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DDE86" w14:textId="11F82290" w:rsidR="00A80CF3" w:rsidRDefault="00A80CF3">
      <w:r>
        <w:t>Domáce úlohy  Prš II- 8 – 12. 3. 2021</w:t>
      </w:r>
    </w:p>
    <w:p w14:paraId="7752B916" w14:textId="0CA9FEE7" w:rsidR="00611008" w:rsidRDefault="00611008">
      <w:r>
        <w:t xml:space="preserve">SJL- marec , mesiac knihy </w:t>
      </w:r>
    </w:p>
    <w:p w14:paraId="70A4AC5F" w14:textId="59C37F84" w:rsidR="00917694" w:rsidRDefault="00917694">
      <w:r>
        <w:t>Prečítajte si !!</w:t>
      </w:r>
    </w:p>
    <w:p w14:paraId="2BE63061" w14:textId="3BFFBE20" w:rsidR="00611008" w:rsidRDefault="00917694">
      <w:r w:rsidRPr="00917694">
        <w:rPr>
          <w:b/>
          <w:bCs/>
        </w:rPr>
        <w:t>K</w:t>
      </w:r>
      <w:r w:rsidR="00611008" w:rsidRPr="00917694">
        <w:rPr>
          <w:b/>
          <w:bCs/>
        </w:rPr>
        <w:t>niha,</w:t>
      </w:r>
      <w:r w:rsidR="00611008">
        <w:t xml:space="preserve"> najväčší priateľ človeka, od nepamäti patrí medzi neodmysliteľných spoločníkov mladých či starých. Aj známy pedagóg J.A. Komenský povedal: "Nemilovať knihu, znamená nemilovať múdrosť a nemilovať múdrosť, znamená stávať sa hlupákom." Prečo si Mesiac knihy pripomíname práve v marci? Mesiac knihy pripomíname od roku 1955 na počesť Mateja Hrebendu . Podľa jednej verzie sa stal mesiacom knihy práve preto, lebo v tomto mesiaci sa narodil a zomrel Matej Hrebenda, významný buditeľ a ľudový spisovateľ, ktorý sa podieľal na šírení slovenskej knižnej kultúry. Tento významný slovenský národný buditeľ už od narodenia mal zrakovú chybu. Neskôr oslepol celkom. Žil v okolí </w:t>
      </w:r>
      <w:proofErr w:type="spellStart"/>
      <w:r w:rsidR="00611008">
        <w:t>Gemera</w:t>
      </w:r>
      <w:proofErr w:type="spellEnd"/>
      <w:r w:rsidR="00611008">
        <w:t xml:space="preserve"> a miloval knihy, avšak kvôli problémom so zrakom nemohol čítať. Preto chodil od domu k domu a prosil ľudí, aby mu čítali. Dnes už úlohu Mateja Hrebendu - šírenie kníh a knižnej kultúry a podporu vzdelávania - plnia knižnice, ktoré sprístupňujú svoje knižné fondy čitateľom po celý rok. </w:t>
      </w:r>
      <w:r>
        <w:t>V</w:t>
      </w:r>
      <w:r w:rsidR="00611008">
        <w:t xml:space="preserve"> období moderných informačných technológií a počítačov má kniha svoje opodstatnenie a význam. Aj kniha prechádza nevyhnutným vývojom od rukopisnej, cez tlačenú speje k svojej elektronickej podobe. Nie je podstatná jej podoba, ale význam, ktorý mala v histórii a má aj v súčasnosti pre spoločnosť aj jednotlivca. Žiaľ, čím ďalej tým viac mladí ľudia zanedbávajú beletriu a radšej využívajú internet, alebo sa neprítomne pozerajú na televíznu obrazovku. Je to krok dozadu, lebo nastáva nenávratné vzďaľovanie od kníh a absolútne zameriavanie pozornosti na bez hodnotné programy </w:t>
      </w:r>
      <w:r>
        <w:t xml:space="preserve"> v televízií.</w:t>
      </w:r>
    </w:p>
    <w:p w14:paraId="5D2D9CED" w14:textId="34EFBBC1" w:rsidR="00917694" w:rsidRDefault="00917694">
      <w:r>
        <w:rPr>
          <w:noProof/>
        </w:rPr>
        <w:drawing>
          <wp:inline distT="0" distB="0" distL="0" distR="0" wp14:anchorId="5FF10C84" wp14:editId="3D7A19D1">
            <wp:extent cx="1752600" cy="262255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Napíšte mi názov vašej obľúbenej knihy?</w:t>
      </w:r>
    </w:p>
    <w:p w14:paraId="13A3C373" w14:textId="77777777" w:rsidR="008408CC" w:rsidRPr="008408CC" w:rsidRDefault="008408CC" w:rsidP="008408CC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8408CC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VKM- Asertivita –napíšte  si poznámky do zošita.</w:t>
      </w:r>
    </w:p>
    <w:p w14:paraId="0C8DCC8D" w14:textId="77777777" w:rsidR="008408CC" w:rsidRPr="008408CC" w:rsidRDefault="008408CC" w:rsidP="008408CC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36ECF26C" w14:textId="77777777" w:rsidR="008408CC" w:rsidRPr="008408CC" w:rsidRDefault="008408CC" w:rsidP="00840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408C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Správať sa asertívne znamená: </w:t>
      </w:r>
    </w:p>
    <w:p w14:paraId="3B1CF1BA" w14:textId="77777777" w:rsidR="008408CC" w:rsidRPr="008408CC" w:rsidRDefault="008408CC" w:rsidP="008408CC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</w:pP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vedieť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presadiť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svoje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záujmy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a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presvedčenia</w:t>
      </w:r>
      <w:proofErr w:type="spellEnd"/>
    </w:p>
    <w:p w14:paraId="607233E7" w14:textId="77777777" w:rsidR="008408CC" w:rsidRPr="008408CC" w:rsidRDefault="008408CC" w:rsidP="008408CC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</w:pP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vedieť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načúvať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ostatným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a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spolupracovať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s nimi</w:t>
      </w:r>
    </w:p>
    <w:p w14:paraId="183DFBC3" w14:textId="77777777" w:rsidR="008408CC" w:rsidRPr="008408CC" w:rsidRDefault="008408CC" w:rsidP="008408CC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</w:pP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správať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sa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sebaisto</w:t>
      </w:r>
      <w:proofErr w:type="spellEnd"/>
    </w:p>
    <w:p w14:paraId="1CF02F53" w14:textId="77777777" w:rsidR="008408CC" w:rsidRPr="008408CC" w:rsidRDefault="008408CC" w:rsidP="008408CC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</w:pP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nebyť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agresívny</w:t>
      </w:r>
      <w:proofErr w:type="spellEnd"/>
    </w:p>
    <w:p w14:paraId="45544191" w14:textId="77777777" w:rsidR="008408CC" w:rsidRPr="008408CC" w:rsidRDefault="008408CC" w:rsidP="008408CC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</w:pP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>uzatvárať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  <w:t xml:space="preserve"> rozumné kompromisy</w:t>
      </w:r>
    </w:p>
    <w:p w14:paraId="4C643D47" w14:textId="77777777" w:rsidR="008408CC" w:rsidRPr="008408CC" w:rsidRDefault="008408CC" w:rsidP="00840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3C8FB252" w14:textId="77777777" w:rsidR="008408CC" w:rsidRPr="008408CC" w:rsidRDefault="008408CC" w:rsidP="00840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408CC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Agresivita</w:t>
      </w:r>
      <w:r w:rsidRPr="008408CC">
        <w:rPr>
          <w:rFonts w:ascii="Times New Roman" w:eastAsia="Times New Roman" w:hAnsi="Times New Roman" w:cs="Times New Roman"/>
          <w:sz w:val="24"/>
          <w:szCs w:val="24"/>
          <w:lang w:eastAsia="sk-SK"/>
        </w:rPr>
        <w:t> - je sklon k útočnému jednaniu voči veciam, zvieratám .</w:t>
      </w:r>
    </w:p>
    <w:p w14:paraId="6FB8D259" w14:textId="77777777" w:rsidR="008408CC" w:rsidRPr="008408CC" w:rsidRDefault="008408CC" w:rsidP="00840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408CC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a) verbálna – hádky, nadávky, vyhrážanie, irónia, strach, výsmech</w:t>
      </w:r>
      <w:r w:rsidRPr="008408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b) fyzická – násilie, bitka, poškodzovanie iných, krutosť</w:t>
      </w:r>
      <w:r w:rsidRPr="008408C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c) deštruktívna – ničenie, poškodzovanie predmetov, rozbíjanie oblokov</w:t>
      </w:r>
    </w:p>
    <w:p w14:paraId="206A8304" w14:textId="45F52465" w:rsidR="008408CC" w:rsidRDefault="008408CC" w:rsidP="00840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408C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  <w:proofErr w:type="spellStart"/>
      <w:r w:rsidRPr="008408CC">
        <w:rPr>
          <w:rFonts w:ascii="Times New Roman" w:eastAsia="Times New Roman" w:hAnsi="Times New Roman" w:cs="Times New Roman"/>
          <w:sz w:val="24"/>
          <w:szCs w:val="24"/>
          <w:lang w:eastAsia="sk-SK"/>
        </w:rPr>
        <w:t>Autoagresia</w:t>
      </w:r>
      <w:proofErr w:type="spellEnd"/>
      <w:r w:rsidRPr="008408C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zámerná proti vlastnej osobe – rozdieranie rán, vytrhávanie vlasov...</w:t>
      </w:r>
    </w:p>
    <w:p w14:paraId="68821F37" w14:textId="77777777" w:rsidR="0075263D" w:rsidRPr="008408CC" w:rsidRDefault="0075263D" w:rsidP="00840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4E0776AC" w14:textId="593CAF54" w:rsidR="0075263D" w:rsidRDefault="007526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Napíšte si poznámky!!!</w:t>
      </w:r>
    </w:p>
    <w:p w14:paraId="05761556" w14:textId="410B4A45" w:rsidR="0075263D" w:rsidRDefault="007526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Pr="0075263D">
        <w:rPr>
          <w:rFonts w:cstheme="minorHAnsi"/>
          <w:sz w:val="24"/>
          <w:szCs w:val="24"/>
        </w:rPr>
        <w:t xml:space="preserve">ákladné prvky asertívneho prístupu: </w:t>
      </w:r>
    </w:p>
    <w:p w14:paraId="56FF3B77" w14:textId="77777777" w:rsidR="0075263D" w:rsidRDefault="0075263D">
      <w:pPr>
        <w:rPr>
          <w:rFonts w:cstheme="minorHAnsi"/>
          <w:sz w:val="24"/>
          <w:szCs w:val="24"/>
        </w:rPr>
      </w:pPr>
      <w:r w:rsidRPr="0075263D">
        <w:rPr>
          <w:rFonts w:cstheme="minorHAnsi"/>
          <w:sz w:val="24"/>
          <w:szCs w:val="24"/>
        </w:rPr>
        <w:sym w:font="Symbol" w:char="F0B7"/>
      </w:r>
      <w:r w:rsidRPr="0075263D">
        <w:rPr>
          <w:rFonts w:cstheme="minorHAnsi"/>
          <w:sz w:val="24"/>
          <w:szCs w:val="24"/>
        </w:rPr>
        <w:t xml:space="preserve"> vyjadrovanie vlastných pocitov primeranou formou,</w:t>
      </w:r>
    </w:p>
    <w:p w14:paraId="461A9F17" w14:textId="77777777" w:rsidR="0075263D" w:rsidRDefault="0075263D">
      <w:pPr>
        <w:rPr>
          <w:rFonts w:cstheme="minorHAnsi"/>
          <w:sz w:val="24"/>
          <w:szCs w:val="24"/>
        </w:rPr>
      </w:pPr>
      <w:r w:rsidRPr="0075263D">
        <w:rPr>
          <w:rFonts w:cstheme="minorHAnsi"/>
          <w:sz w:val="24"/>
          <w:szCs w:val="24"/>
        </w:rPr>
        <w:t xml:space="preserve"> </w:t>
      </w:r>
      <w:r w:rsidRPr="0075263D">
        <w:rPr>
          <w:rFonts w:cstheme="minorHAnsi"/>
          <w:sz w:val="24"/>
          <w:szCs w:val="24"/>
        </w:rPr>
        <w:sym w:font="Symbol" w:char="F0B7"/>
      </w:r>
      <w:r w:rsidRPr="0075263D">
        <w:rPr>
          <w:rFonts w:cstheme="minorHAnsi"/>
          <w:sz w:val="24"/>
          <w:szCs w:val="24"/>
        </w:rPr>
        <w:t xml:space="preserve"> schopnosť požiadať o to, čo potrebujeme, </w:t>
      </w:r>
    </w:p>
    <w:p w14:paraId="2D21D364" w14:textId="77777777" w:rsidR="0075263D" w:rsidRDefault="0075263D">
      <w:pPr>
        <w:rPr>
          <w:rFonts w:cstheme="minorHAnsi"/>
          <w:sz w:val="24"/>
          <w:szCs w:val="24"/>
        </w:rPr>
      </w:pPr>
      <w:r w:rsidRPr="0075263D">
        <w:rPr>
          <w:rFonts w:cstheme="minorHAnsi"/>
          <w:sz w:val="24"/>
          <w:szCs w:val="24"/>
        </w:rPr>
        <w:sym w:font="Symbol" w:char="F0B7"/>
      </w:r>
      <w:r w:rsidRPr="0075263D">
        <w:rPr>
          <w:rFonts w:cstheme="minorHAnsi"/>
          <w:sz w:val="24"/>
          <w:szCs w:val="24"/>
        </w:rPr>
        <w:t xml:space="preserve"> nehovoriť áno, pokiaľ chceme povedať nie, </w:t>
      </w:r>
    </w:p>
    <w:p w14:paraId="69C87D9F" w14:textId="77777777" w:rsidR="0075263D" w:rsidRDefault="0075263D">
      <w:pPr>
        <w:rPr>
          <w:rFonts w:cstheme="minorHAnsi"/>
          <w:sz w:val="24"/>
          <w:szCs w:val="24"/>
        </w:rPr>
      </w:pPr>
      <w:r w:rsidRPr="0075263D">
        <w:rPr>
          <w:rFonts w:cstheme="minorHAnsi"/>
          <w:sz w:val="24"/>
          <w:szCs w:val="24"/>
        </w:rPr>
        <w:sym w:font="Symbol" w:char="F0B7"/>
      </w:r>
      <w:r w:rsidRPr="0075263D">
        <w:rPr>
          <w:rFonts w:cstheme="minorHAnsi"/>
          <w:sz w:val="24"/>
          <w:szCs w:val="24"/>
        </w:rPr>
        <w:t xml:space="preserve"> prijať odmietnutie bez pocitu urážky, </w:t>
      </w:r>
    </w:p>
    <w:p w14:paraId="6C02AE82" w14:textId="6F4F6A0D" w:rsidR="00917694" w:rsidRDefault="0075263D">
      <w:pPr>
        <w:rPr>
          <w:rFonts w:cstheme="minorHAnsi"/>
          <w:sz w:val="24"/>
          <w:szCs w:val="24"/>
        </w:rPr>
      </w:pPr>
      <w:r w:rsidRPr="0075263D">
        <w:rPr>
          <w:rFonts w:cstheme="minorHAnsi"/>
          <w:sz w:val="24"/>
          <w:szCs w:val="24"/>
        </w:rPr>
        <w:sym w:font="Symbol" w:char="F0B7"/>
      </w:r>
      <w:r w:rsidRPr="0075263D">
        <w:rPr>
          <w:rFonts w:cstheme="minorHAnsi"/>
          <w:sz w:val="24"/>
          <w:szCs w:val="24"/>
        </w:rPr>
        <w:t xml:space="preserve"> vedieť vyjadriť kritiku i</w:t>
      </w:r>
      <w:r>
        <w:rPr>
          <w:rFonts w:cstheme="minorHAnsi"/>
          <w:sz w:val="24"/>
          <w:szCs w:val="24"/>
        </w:rPr>
        <w:t> </w:t>
      </w:r>
      <w:r w:rsidRPr="0075263D">
        <w:rPr>
          <w:rFonts w:cstheme="minorHAnsi"/>
          <w:sz w:val="24"/>
          <w:szCs w:val="24"/>
        </w:rPr>
        <w:t>pochvalu</w:t>
      </w:r>
    </w:p>
    <w:p w14:paraId="55890239" w14:textId="44338CF2" w:rsidR="0075263D" w:rsidRDefault="007526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Vieš zvládať svoj hnev?</w:t>
      </w:r>
    </w:p>
    <w:p w14:paraId="08B2F57C" w14:textId="0D5C1AB4" w:rsidR="0075263D" w:rsidRDefault="0075263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Vieš povedať svoj názor?</w:t>
      </w:r>
    </w:p>
    <w:p w14:paraId="24DD6212" w14:textId="5E5CE96D" w:rsidR="007C2366" w:rsidRDefault="0075263D" w:rsidP="0075263D">
      <w:pPr>
        <w:pStyle w:val="Normlnywebov"/>
        <w:shd w:val="clear" w:color="auto" w:fill="FFFFFF"/>
        <w:spacing w:before="120" w:after="120"/>
        <w:rPr>
          <w:rFonts w:ascii="Arial" w:eastAsia="Times New Roman" w:hAnsi="Arial" w:cs="Arial"/>
          <w:b/>
          <w:bCs/>
          <w:color w:val="202122"/>
          <w:sz w:val="21"/>
          <w:szCs w:val="21"/>
          <w:lang w:eastAsia="sk-SK"/>
        </w:rPr>
      </w:pPr>
      <w:r>
        <w:rPr>
          <w:rFonts w:cstheme="minorHAnsi"/>
        </w:rPr>
        <w:t>TEV-</w:t>
      </w:r>
      <w:r w:rsidRPr="0075263D">
        <w:rPr>
          <w:rFonts w:ascii="Arial" w:eastAsia="Times New Roman" w:hAnsi="Arial" w:cs="Arial"/>
          <w:b/>
          <w:bCs/>
          <w:color w:val="202122"/>
          <w:sz w:val="21"/>
          <w:szCs w:val="21"/>
          <w:lang w:eastAsia="sk-SK"/>
        </w:rPr>
        <w:t xml:space="preserve"> </w:t>
      </w:r>
      <w:r w:rsidR="007C2366">
        <w:rPr>
          <w:rFonts w:ascii="Arial" w:eastAsia="Times New Roman" w:hAnsi="Arial" w:cs="Arial"/>
          <w:b/>
          <w:bCs/>
          <w:color w:val="202122"/>
          <w:sz w:val="21"/>
          <w:szCs w:val="21"/>
          <w:lang w:eastAsia="sk-SK"/>
        </w:rPr>
        <w:t>Aktívny relax-vychádzky do okolia  nášho mesta.</w:t>
      </w:r>
    </w:p>
    <w:p w14:paraId="2D73DD34" w14:textId="31B90154" w:rsidR="007C2366" w:rsidRDefault="007C2366" w:rsidP="0075263D">
      <w:pPr>
        <w:pStyle w:val="Normlnywebov"/>
        <w:shd w:val="clear" w:color="auto" w:fill="FFFFFF"/>
        <w:spacing w:before="120" w:after="120"/>
        <w:rPr>
          <w:rFonts w:ascii="Arial" w:eastAsia="Times New Roman" w:hAnsi="Arial" w:cs="Arial"/>
          <w:b/>
          <w:bCs/>
          <w:color w:val="202122"/>
          <w:sz w:val="21"/>
          <w:szCs w:val="21"/>
          <w:lang w:eastAsia="sk-SK"/>
        </w:rPr>
      </w:pPr>
      <w:r>
        <w:rPr>
          <w:rFonts w:ascii="Arial" w:eastAsia="Times New Roman" w:hAnsi="Arial" w:cs="Arial"/>
          <w:b/>
          <w:bCs/>
          <w:color w:val="202122"/>
          <w:sz w:val="21"/>
          <w:szCs w:val="21"/>
          <w:lang w:eastAsia="sk-SK"/>
        </w:rPr>
        <w:t>Prečítajte si !!</w:t>
      </w:r>
    </w:p>
    <w:p w14:paraId="6B72D7AE" w14:textId="2174B6CE" w:rsidR="007C2366" w:rsidRDefault="007C2366" w:rsidP="007C2366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C23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Považí a v </w:t>
      </w:r>
      <w:proofErr w:type="spellStart"/>
      <w:r w:rsidRPr="007C2366">
        <w:rPr>
          <w:rFonts w:ascii="Times New Roman" w:eastAsia="Times New Roman" w:hAnsi="Times New Roman" w:cs="Times New Roman"/>
          <w:sz w:val="24"/>
          <w:szCs w:val="24"/>
          <w:lang w:eastAsia="sk-SK"/>
        </w:rPr>
        <w:t>podjavorinskom</w:t>
      </w:r>
      <w:proofErr w:type="spellEnd"/>
      <w:r w:rsidRPr="007C23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regióne vás s otvorenou náručou privíta Nové Mesto nad Váhom obklopené z jednej strany hradom Beckov a z druhej Čachticami. V meste sídli rekreačná oblasť Zelená voda, </w:t>
      </w:r>
      <w:proofErr w:type="spellStart"/>
      <w:r w:rsidRPr="007C2366">
        <w:rPr>
          <w:rFonts w:ascii="Times New Roman" w:eastAsia="Times New Roman" w:hAnsi="Times New Roman" w:cs="Times New Roman"/>
          <w:sz w:val="24"/>
          <w:szCs w:val="24"/>
          <w:lang w:eastAsia="sk-SK"/>
        </w:rPr>
        <w:t>Podjavorinské</w:t>
      </w:r>
      <w:proofErr w:type="spellEnd"/>
      <w:r w:rsidRPr="007C23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múzeum a Galéria Petra Matejku, pričom počas roka sa v ňom organizujú aj rôzne atraktívne akcie. Zároveň je Nové Mesto nad Váhom ideálnym východiskom pre cykloturistiku, prechádzku Haluzickou tiesňavou alebo návštevu Skiparku Kálnica a </w:t>
      </w:r>
      <w:proofErr w:type="spellStart"/>
      <w:r w:rsidRPr="007C2366">
        <w:rPr>
          <w:rFonts w:ascii="Times New Roman" w:eastAsia="Times New Roman" w:hAnsi="Times New Roman" w:cs="Times New Roman"/>
          <w:sz w:val="24"/>
          <w:szCs w:val="24"/>
          <w:lang w:eastAsia="sk-SK"/>
        </w:rPr>
        <w:t>minifarmy</w:t>
      </w:r>
      <w:proofErr w:type="spellEnd"/>
      <w:r w:rsidRPr="007C236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Lubina.</w:t>
      </w:r>
    </w:p>
    <w:p w14:paraId="1595B4A9" w14:textId="14DD3AC1" w:rsidR="007C2366" w:rsidRDefault="007C2366" w:rsidP="007C2366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Každý deň chod na prechádzku do prírody !!</w:t>
      </w:r>
      <w:r w:rsidR="005625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okolí nášho mesta sú krásne prírodné zákutia.</w:t>
      </w:r>
    </w:p>
    <w:p w14:paraId="64B2077D" w14:textId="2FD44867" w:rsidR="007C2366" w:rsidRDefault="007C2366" w:rsidP="007C2366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2A42225B" wp14:editId="462CC79D">
            <wp:extent cx="2470150" cy="1847850"/>
            <wp:effectExtent l="0" t="0" r="635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  <w:r>
        <w:rPr>
          <w:noProof/>
        </w:rPr>
        <w:drawing>
          <wp:inline distT="0" distB="0" distL="0" distR="0" wp14:anchorId="09BD7D03" wp14:editId="45718A52">
            <wp:extent cx="2622550" cy="1746250"/>
            <wp:effectExtent l="0" t="0" r="635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5E5F" w14:textId="3248B1A5" w:rsidR="007C2366" w:rsidRDefault="00557B6A" w:rsidP="007C2366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RPE- vyšívanie </w:t>
      </w:r>
    </w:p>
    <w:p w14:paraId="670832EA" w14:textId="33C8497C" w:rsidR="00557B6A" w:rsidRDefault="00557B6A" w:rsidP="00557B6A">
      <w:r>
        <w:t>Vyšívanie na výkres:</w:t>
      </w:r>
    </w:p>
    <w:p w14:paraId="40961752" w14:textId="77777777" w:rsidR="00557B6A" w:rsidRDefault="00557B6A" w:rsidP="00557B6A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Postup:</w:t>
      </w:r>
    </w:p>
    <w:p w14:paraId="5909763C" w14:textId="77777777" w:rsidR="00557B6A" w:rsidRDefault="00557B6A" w:rsidP="00557B6A">
      <w:pPr>
        <w:pStyle w:val="Odsekzoznamu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Rybu obkreslíme na výkres a vystrihneme</w:t>
      </w:r>
    </w:p>
    <w:p w14:paraId="5B09C6A5" w14:textId="77777777" w:rsidR="00557B6A" w:rsidRDefault="00557B6A" w:rsidP="00557B6A">
      <w:pPr>
        <w:pStyle w:val="Odsekzoznamu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Potom  ju vyfarbíme fixkami</w:t>
      </w:r>
    </w:p>
    <w:p w14:paraId="21168288" w14:textId="77777777" w:rsidR="00557B6A" w:rsidRDefault="00557B6A" w:rsidP="00557B6A">
      <w:pPr>
        <w:pStyle w:val="Odsekzoznamu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Cez ihlu prevlečieme niť na vyšívanie.</w:t>
      </w:r>
    </w:p>
    <w:p w14:paraId="779A6608" w14:textId="77777777" w:rsidR="00557B6A" w:rsidRDefault="00557B6A" w:rsidP="00557B6A">
      <w:pPr>
        <w:pStyle w:val="Odsekzoznamu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Najprv vyšijeme brucho ryby- šijeme krížom- krážom až nám vznikne sieť</w:t>
      </w:r>
    </w:p>
    <w:p w14:paraId="79493DCF" w14:textId="77777777" w:rsidR="00557B6A" w:rsidRDefault="00557B6A" w:rsidP="00557B6A">
      <w:pPr>
        <w:pStyle w:val="Odsekzoznamu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Nakoniec použijeme ozdobný steh na obrys  ryby</w:t>
      </w:r>
    </w:p>
    <w:p w14:paraId="09D5269D" w14:textId="77777777" w:rsidR="00557B6A" w:rsidRDefault="00557B6A" w:rsidP="00557B6A">
      <w:pPr>
        <w:rPr>
          <w:rFonts w:ascii="Times New Roman" w:hAnsi="Times New Roman"/>
          <w:sz w:val="24"/>
          <w:szCs w:val="24"/>
          <w:u w:val="single"/>
        </w:rPr>
      </w:pPr>
    </w:p>
    <w:p w14:paraId="3E287AC2" w14:textId="77777777" w:rsidR="007C2366" w:rsidRPr="0075263D" w:rsidRDefault="007C2366" w:rsidP="007C2366">
      <w:p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color w:val="202122"/>
          <w:sz w:val="21"/>
          <w:szCs w:val="21"/>
          <w:lang w:eastAsia="sk-SK"/>
        </w:rPr>
      </w:pPr>
    </w:p>
    <w:p w14:paraId="21792444" w14:textId="16F22414" w:rsidR="0075263D" w:rsidRDefault="00557B6A">
      <w:pPr>
        <w:rPr>
          <w:rFonts w:cstheme="minorHAnsi"/>
          <w:sz w:val="24"/>
          <w:szCs w:val="24"/>
        </w:rPr>
      </w:pPr>
      <w:r>
        <w:rPr>
          <w:noProof/>
          <w:sz w:val="72"/>
          <w:szCs w:val="72"/>
          <w:lang w:eastAsia="sk-SK"/>
        </w:rPr>
        <w:drawing>
          <wp:inline distT="0" distB="0" distL="0" distR="0" wp14:anchorId="66C30900" wp14:editId="69F5D4D0">
            <wp:extent cx="4216096" cy="2717800"/>
            <wp:effectExtent l="0" t="0" r="0" b="6350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34" cy="27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D80C" w14:textId="77777777" w:rsidR="00557B6A" w:rsidRDefault="00557B6A">
      <w:pPr>
        <w:rPr>
          <w:rFonts w:cstheme="minorHAnsi"/>
          <w:sz w:val="24"/>
          <w:szCs w:val="24"/>
        </w:rPr>
      </w:pPr>
    </w:p>
    <w:p w14:paraId="130AD5CD" w14:textId="11A759A8" w:rsidR="0075263D" w:rsidRDefault="005625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PJV- Zdravé maškrtenie z ovocia. Vyskúšajte zdravý recept !</w:t>
      </w:r>
    </w:p>
    <w:p w14:paraId="334A5708" w14:textId="73955ADF" w:rsidR="0056251B" w:rsidRDefault="0056251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3CC18F1" wp14:editId="2F0C50BF">
            <wp:extent cx="5715000" cy="3683000"/>
            <wp:effectExtent l="0" t="0" r="0" b="0"/>
            <wp:docPr id="5" name="Grafický 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9BE5" w14:textId="329F4355" w:rsidR="000F2E55" w:rsidRPr="000F2E55" w:rsidRDefault="000F2E55" w:rsidP="000F2E55">
      <w:pPr>
        <w:pStyle w:val="Nadpis4"/>
        <w:spacing w:before="312" w:line="312" w:lineRule="atLeast"/>
        <w:rPr>
          <w:rFonts w:cstheme="minorHAnsi"/>
          <w:color w:val="auto"/>
          <w:sz w:val="24"/>
          <w:szCs w:val="24"/>
        </w:rPr>
      </w:pPr>
      <w:r w:rsidRPr="000F2E55">
        <w:rPr>
          <w:rFonts w:cstheme="minorHAnsi"/>
          <w:color w:val="auto"/>
          <w:sz w:val="24"/>
          <w:szCs w:val="24"/>
        </w:rPr>
        <w:lastRenderedPageBreak/>
        <w:t>DPU- Bezpečnosť pri práci s</w:t>
      </w:r>
      <w:r>
        <w:rPr>
          <w:rFonts w:cstheme="minorHAnsi"/>
          <w:color w:val="auto"/>
          <w:sz w:val="24"/>
          <w:szCs w:val="24"/>
        </w:rPr>
        <w:t> </w:t>
      </w:r>
      <w:r w:rsidRPr="000F2E55">
        <w:rPr>
          <w:rFonts w:cstheme="minorHAnsi"/>
          <w:color w:val="auto"/>
          <w:sz w:val="24"/>
          <w:szCs w:val="24"/>
        </w:rPr>
        <w:t>elektrospotrebičmi</w:t>
      </w:r>
      <w:r>
        <w:rPr>
          <w:rFonts w:cstheme="minorHAnsi"/>
          <w:color w:val="auto"/>
          <w:sz w:val="24"/>
          <w:szCs w:val="24"/>
        </w:rPr>
        <w:t xml:space="preserve"> -prečítajte si !!!</w:t>
      </w:r>
    </w:p>
    <w:p w14:paraId="5A871714" w14:textId="2C39AE9E" w:rsidR="000F2E55" w:rsidRPr="000F2E55" w:rsidRDefault="000F2E55" w:rsidP="000F2E55">
      <w:pPr>
        <w:pStyle w:val="Nadpis4"/>
        <w:spacing w:before="312" w:line="312" w:lineRule="atLeast"/>
        <w:rPr>
          <w:rFonts w:asciiTheme="minorHAnsi" w:hAnsiTheme="minorHAnsi" w:cstheme="minorHAnsi"/>
          <w:sz w:val="24"/>
          <w:szCs w:val="24"/>
        </w:rPr>
      </w:pPr>
      <w:r w:rsidRPr="000F2E55">
        <w:rPr>
          <w:rFonts w:asciiTheme="minorHAnsi" w:eastAsia="Times New Roman" w:hAnsiTheme="minorHAnsi" w:cstheme="minorHAnsi"/>
          <w:i w:val="0"/>
          <w:iCs w:val="0"/>
          <w:color w:val="343131"/>
          <w:sz w:val="24"/>
          <w:szCs w:val="24"/>
          <w:lang w:eastAsia="sk-SK"/>
        </w:rPr>
        <w:t xml:space="preserve"> ZÁSADY PRVEJ POMOCI PRI ÚRAZE ELEKTRICKÝM PRÚDOM.</w:t>
      </w:r>
    </w:p>
    <w:p w14:paraId="0148BE76" w14:textId="668B583A" w:rsidR="000F2E55" w:rsidRDefault="000F2E55" w:rsidP="000F2E55">
      <w:pPr>
        <w:spacing w:before="206" w:after="312" w:line="240" w:lineRule="auto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t>1. Pri</w:t>
      </w:r>
      <w:r>
        <w:rPr>
          <w:rFonts w:eastAsia="Times New Roman" w:cstheme="minorHAnsi"/>
          <w:color w:val="343131"/>
          <w:sz w:val="24"/>
          <w:szCs w:val="24"/>
          <w:lang w:eastAsia="sk-SK"/>
        </w:rPr>
        <w:t xml:space="preserve"> 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t xml:space="preserve">poskytovaní prvej pomoci pri úraze elektrickým prúdom treba konať rýchlo </w:t>
      </w:r>
      <w:r>
        <w:rPr>
          <w:rFonts w:eastAsia="Times New Roman" w:cstheme="minorHAnsi"/>
          <w:color w:val="343131"/>
          <w:sz w:val="24"/>
          <w:szCs w:val="24"/>
          <w:lang w:eastAsia="sk-SK"/>
        </w:rPr>
        <w:t xml:space="preserve"> a 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t>rozvážne</w:t>
      </w:r>
      <w:r>
        <w:rPr>
          <w:rFonts w:eastAsia="Times New Roman" w:cstheme="minorHAnsi"/>
          <w:color w:val="343131"/>
          <w:sz w:val="24"/>
          <w:szCs w:val="24"/>
          <w:lang w:eastAsia="sk-SK"/>
        </w:rPr>
        <w:t>.</w:t>
      </w:r>
    </w:p>
    <w:p w14:paraId="44F1EC03" w14:textId="3B55673D" w:rsidR="000F2E55" w:rsidRPr="000F2E55" w:rsidRDefault="000F2E55" w:rsidP="000F2E55">
      <w:pPr>
        <w:spacing w:before="206" w:after="312" w:line="240" w:lineRule="auto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t>2. Postihnutého treba dostať z dosahu elektrického prúdu.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br/>
        <w:t>3. Ak postihnutý nedýcha , zavedieme ihneď umelé dýchanie.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br/>
        <w:t>4. Ak má obeť zastavenú činnosť srdca , umelé d</w:t>
      </w:r>
      <w:r>
        <w:rPr>
          <w:rFonts w:eastAsia="Times New Roman" w:cstheme="minorHAnsi"/>
          <w:color w:val="343131"/>
          <w:sz w:val="24"/>
          <w:szCs w:val="24"/>
          <w:lang w:eastAsia="sk-SK"/>
        </w:rPr>
        <w:t>ý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t>chanie kombinujeme nepriamou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br/>
        <w:t>masážo</w:t>
      </w:r>
      <w:r>
        <w:rPr>
          <w:rFonts w:eastAsia="Times New Roman" w:cstheme="minorHAnsi"/>
          <w:color w:val="343131"/>
          <w:sz w:val="24"/>
          <w:szCs w:val="24"/>
          <w:lang w:eastAsia="sk-SK"/>
        </w:rPr>
        <w:t>u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t xml:space="preserve"> srdca . Čím skôr treba zavolať lekára.</w:t>
      </w:r>
    </w:p>
    <w:p w14:paraId="0FF80EED" w14:textId="77777777" w:rsidR="000F2E55" w:rsidRPr="000F2E55" w:rsidRDefault="000F2E55" w:rsidP="000F2E55">
      <w:pPr>
        <w:spacing w:before="312" w:after="0" w:line="312" w:lineRule="atLeast"/>
        <w:outlineLvl w:val="3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t>UMELÉ DÝCHANIE</w:t>
      </w:r>
    </w:p>
    <w:p w14:paraId="3A6159CA" w14:textId="187FED8A" w:rsidR="000F2E55" w:rsidRPr="000F2E55" w:rsidRDefault="000F2E55" w:rsidP="000F2E55">
      <w:pPr>
        <w:spacing w:after="0" w:line="240" w:lineRule="auto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t>1. Postihnutého uložiť na chrbát.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br/>
        <w:t>2. Z úst odstrániť všetky prekážky.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br/>
        <w:t>3. Podložiť pod lopatky zvinutú prikrývku alebo kabát.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br/>
        <w:t>4. Jednou rukou tlačiť na dolnú čeľusť a druhou na čelo.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br/>
        <w:t>5. Ústa sa neotvárajú násilím, vtedy sa umelé dýchanie vykoná cez otvor v nose.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br/>
        <w:t>6. Sledovať, či sa pri vdychovaní hrudník postihnutého zdvíha.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br/>
        <w:t>7. Ak sa hrudník nezdvíha znamená to, že vdych záchrancu nepreniká do pľúc postihnutého. Znamená to, že dýchacie cesty postihnutého nie</w:t>
      </w:r>
      <w:r>
        <w:rPr>
          <w:rFonts w:eastAsia="Times New Roman" w:cstheme="minorHAnsi"/>
          <w:color w:val="343131"/>
          <w:sz w:val="24"/>
          <w:szCs w:val="24"/>
          <w:lang w:eastAsia="sk-SK"/>
        </w:rPr>
        <w:t xml:space="preserve"> </w:t>
      </w:r>
      <w:r w:rsidRPr="000F2E55">
        <w:rPr>
          <w:rFonts w:eastAsia="Times New Roman" w:cstheme="minorHAnsi"/>
          <w:color w:val="343131"/>
          <w:sz w:val="24"/>
          <w:szCs w:val="24"/>
          <w:lang w:eastAsia="sk-SK"/>
        </w:rPr>
        <w:t>sú celkom uvoľnené.</w:t>
      </w:r>
    </w:p>
    <w:p w14:paraId="5851C91E" w14:textId="43BE5CFF" w:rsidR="0056251B" w:rsidRPr="000F2E55" w:rsidRDefault="0056251B">
      <w:pPr>
        <w:rPr>
          <w:rFonts w:cstheme="minorHAnsi"/>
          <w:sz w:val="24"/>
          <w:szCs w:val="24"/>
        </w:rPr>
      </w:pPr>
    </w:p>
    <w:p w14:paraId="731D3395" w14:textId="77777777" w:rsidR="000F2E55" w:rsidRPr="000F2E55" w:rsidRDefault="000F2E55">
      <w:pPr>
        <w:rPr>
          <w:rFonts w:cstheme="minorHAnsi"/>
          <w:sz w:val="24"/>
          <w:szCs w:val="24"/>
        </w:rPr>
      </w:pPr>
    </w:p>
    <w:p w14:paraId="3548FD06" w14:textId="56666C4C" w:rsidR="000F2E55" w:rsidRDefault="000F2E55">
      <w:pPr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15D41858" wp14:editId="04B6B646">
            <wp:extent cx="2400300" cy="1905000"/>
            <wp:effectExtent l="0" t="0" r="0" b="0"/>
            <wp:docPr id="7" name="Obrázok 7" descr="Revízie a kontroly | MiZa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vízie a kontroly | MiZaP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</w:rPr>
        <w:t xml:space="preserve">                      </w:t>
      </w:r>
      <w:r>
        <w:rPr>
          <w:rFonts w:cstheme="minorHAnsi"/>
          <w:noProof/>
        </w:rPr>
        <w:drawing>
          <wp:inline distT="0" distB="0" distL="0" distR="0" wp14:anchorId="567E6054" wp14:editId="4942517A">
            <wp:extent cx="1809750" cy="25336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70FC" w14:textId="3BED63BF" w:rsidR="000F2E55" w:rsidRDefault="000F2E55">
      <w:pPr>
        <w:rPr>
          <w:rFonts w:cstheme="minorHAnsi"/>
          <w:noProof/>
        </w:rPr>
      </w:pPr>
      <w:r>
        <w:rPr>
          <w:rFonts w:cstheme="minorHAnsi"/>
          <w:noProof/>
        </w:rPr>
        <w:t>Pozrite si prezentáciu  o bezpečnosti pri práci s elektrospotrebičmi !!!</w:t>
      </w:r>
    </w:p>
    <w:p w14:paraId="589089A5" w14:textId="77777777" w:rsidR="00401AD0" w:rsidRPr="00401AD0" w:rsidRDefault="006C264C" w:rsidP="006C264C">
      <w:pPr>
        <w:spacing w:before="312" w:after="0" w:line="312" w:lineRule="atLeast"/>
        <w:outlineLvl w:val="3"/>
        <w:rPr>
          <w:rFonts w:eastAsia="Times New Roman" w:cstheme="minorHAnsi"/>
          <w:b/>
          <w:bCs/>
          <w:color w:val="343131"/>
          <w:sz w:val="24"/>
          <w:szCs w:val="24"/>
          <w:lang w:eastAsia="sk-SK"/>
        </w:rPr>
      </w:pPr>
      <w:r w:rsidRPr="00401AD0">
        <w:rPr>
          <w:rFonts w:eastAsia="Times New Roman" w:cstheme="minorHAnsi"/>
          <w:b/>
          <w:bCs/>
          <w:color w:val="343131"/>
          <w:sz w:val="24"/>
          <w:szCs w:val="24"/>
          <w:lang w:eastAsia="sk-SK"/>
        </w:rPr>
        <w:t>PEC- Zelenina.</w:t>
      </w:r>
      <w:r w:rsidR="00401AD0" w:rsidRPr="00401AD0">
        <w:rPr>
          <w:rFonts w:eastAsia="Times New Roman" w:cstheme="minorHAnsi"/>
          <w:b/>
          <w:bCs/>
          <w:color w:val="343131"/>
          <w:sz w:val="24"/>
          <w:szCs w:val="24"/>
          <w:lang w:eastAsia="sk-SK"/>
        </w:rPr>
        <w:t xml:space="preserve"> </w:t>
      </w:r>
    </w:p>
    <w:p w14:paraId="73787C6A" w14:textId="1DD6E80A" w:rsidR="006C264C" w:rsidRPr="00401AD0" w:rsidRDefault="006C264C" w:rsidP="006C264C">
      <w:pPr>
        <w:spacing w:before="312" w:after="0" w:line="312" w:lineRule="atLeast"/>
        <w:outlineLvl w:val="3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Style w:val="Normlnywebov"/>
          <w:rFonts w:cstheme="minorHAnsi"/>
          <w:sz w:val="24"/>
          <w:szCs w:val="24"/>
          <w:bdr w:val="none" w:sz="0" w:space="0" w:color="auto" w:frame="1"/>
        </w:rPr>
        <w:t xml:space="preserve"> </w:t>
      </w:r>
      <w:r w:rsidRPr="006C264C">
        <w:rPr>
          <w:rStyle w:val="Vrazn"/>
          <w:rFonts w:cstheme="minorHAnsi"/>
          <w:sz w:val="24"/>
          <w:szCs w:val="24"/>
          <w:bdr w:val="none" w:sz="0" w:space="0" w:color="auto" w:frame="1"/>
        </w:rPr>
        <w:t xml:space="preserve">Zeleninu si ceníme pre </w:t>
      </w:r>
      <w:proofErr w:type="spellStart"/>
      <w:r w:rsidRPr="006C264C">
        <w:rPr>
          <w:rStyle w:val="Vrazn"/>
          <w:rFonts w:cstheme="minorHAnsi"/>
          <w:sz w:val="24"/>
          <w:szCs w:val="24"/>
          <w:bdr w:val="none" w:sz="0" w:space="0" w:color="auto" w:frame="1"/>
        </w:rPr>
        <w:t>vysoky</w:t>
      </w:r>
      <w:proofErr w:type="spellEnd"/>
      <w:r w:rsidRPr="006C264C">
        <w:rPr>
          <w:rStyle w:val="Vrazn"/>
          <w:rFonts w:cstheme="minorHAnsi"/>
          <w:sz w:val="24"/>
          <w:szCs w:val="24"/>
          <w:bdr w:val="none" w:sz="0" w:space="0" w:color="auto" w:frame="1"/>
        </w:rPr>
        <w:t xml:space="preserve">́ obsah vitamínov, vlákniny, minerálnych a </w:t>
      </w:r>
      <w:proofErr w:type="spellStart"/>
      <w:r w:rsidRPr="006C264C">
        <w:rPr>
          <w:rStyle w:val="Vrazn"/>
          <w:rFonts w:cstheme="minorHAnsi"/>
          <w:sz w:val="24"/>
          <w:szCs w:val="24"/>
          <w:bdr w:val="none" w:sz="0" w:space="0" w:color="auto" w:frame="1"/>
        </w:rPr>
        <w:t>bioaktívnych</w:t>
      </w:r>
      <w:proofErr w:type="spellEnd"/>
      <w:r w:rsidRPr="006C264C">
        <w:rPr>
          <w:rStyle w:val="Vrazn"/>
          <w:rFonts w:cstheme="minorHAnsi"/>
          <w:sz w:val="24"/>
          <w:szCs w:val="24"/>
          <w:bdr w:val="none" w:sz="0" w:space="0" w:color="auto" w:frame="1"/>
        </w:rPr>
        <w:t xml:space="preserve"> látok. Zelenina obsahuje v priemere 92,5 percenta vody, niektoré druhy obsahujú viac, iné menej. Vo vode sú rozpustené cenné obsahové látky. Zelenina má nízku energetickú</w:t>
      </w:r>
      <w:r>
        <w:rPr>
          <w:rStyle w:val="Vrazn"/>
          <w:rFonts w:ascii="Helvetica" w:hAnsi="Helvetica" w:cs="Helvetica"/>
          <w:sz w:val="27"/>
          <w:szCs w:val="27"/>
          <w:bdr w:val="none" w:sz="0" w:space="0" w:color="auto" w:frame="1"/>
        </w:rPr>
        <w:t xml:space="preserve"> </w:t>
      </w:r>
      <w:r w:rsidRPr="00401AD0">
        <w:rPr>
          <w:rStyle w:val="Vrazn"/>
          <w:rFonts w:cstheme="minorHAnsi"/>
          <w:sz w:val="24"/>
          <w:szCs w:val="24"/>
          <w:bdr w:val="none" w:sz="0" w:space="0" w:color="auto" w:frame="1"/>
        </w:rPr>
        <w:t xml:space="preserve">hodnotu. Aj preto považujeme zeleninu za prirodzenú zložku správnej </w:t>
      </w:r>
      <w:proofErr w:type="spellStart"/>
      <w:r w:rsidRPr="00401AD0">
        <w:rPr>
          <w:rStyle w:val="Vrazn"/>
          <w:rFonts w:cstheme="minorHAnsi"/>
          <w:sz w:val="24"/>
          <w:szCs w:val="24"/>
          <w:bdr w:val="none" w:sz="0" w:space="0" w:color="auto" w:frame="1"/>
        </w:rPr>
        <w:t>výživy</w:t>
      </w:r>
      <w:proofErr w:type="spellEnd"/>
      <w:r w:rsidRPr="00401AD0">
        <w:rPr>
          <w:rStyle w:val="Vrazn"/>
          <w:rFonts w:cstheme="minorHAnsi"/>
          <w:sz w:val="24"/>
          <w:szCs w:val="24"/>
          <w:bdr w:val="none" w:sz="0" w:space="0" w:color="auto" w:frame="1"/>
        </w:rPr>
        <w:t>.</w:t>
      </w:r>
    </w:p>
    <w:p w14:paraId="48A67EE7" w14:textId="77777777" w:rsidR="006C264C" w:rsidRPr="006C264C" w:rsidRDefault="006C264C" w:rsidP="006C264C">
      <w:pPr>
        <w:spacing w:before="312" w:after="0" w:line="312" w:lineRule="atLeast"/>
        <w:outlineLvl w:val="3"/>
        <w:rPr>
          <w:rFonts w:eastAsia="Times New Roman" w:cstheme="minorHAnsi"/>
          <w:color w:val="343131"/>
          <w:sz w:val="24"/>
          <w:szCs w:val="24"/>
          <w:lang w:eastAsia="sk-SK"/>
        </w:rPr>
      </w:pPr>
    </w:p>
    <w:p w14:paraId="3F287FD9" w14:textId="1A2AB543" w:rsidR="006C264C" w:rsidRPr="006C264C" w:rsidRDefault="006C264C" w:rsidP="006C264C">
      <w:pPr>
        <w:spacing w:before="312" w:after="0" w:line="312" w:lineRule="atLeast"/>
        <w:outlineLvl w:val="3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PLODOVÁ ZELENINA</w:t>
      </w:r>
    </w:p>
    <w:p w14:paraId="0FBD8918" w14:textId="77777777" w:rsidR="006C264C" w:rsidRPr="006C264C" w:rsidRDefault="006C264C" w:rsidP="006C264C">
      <w:pPr>
        <w:numPr>
          <w:ilvl w:val="0"/>
          <w:numId w:val="4"/>
        </w:numPr>
        <w:spacing w:after="0" w:line="240" w:lineRule="auto"/>
        <w:ind w:left="1032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 xml:space="preserve">Paprika – pochádza z Brazílie. Poznáme zelenú, červenú, žltú. Obsahuje farbivo. Niektorá má </w:t>
      </w:r>
      <w:proofErr w:type="spellStart"/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pálivú</w:t>
      </w:r>
      <w:proofErr w:type="spellEnd"/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 xml:space="preserve"> chuť (feferónky, </w:t>
      </w:r>
      <w:proofErr w:type="spellStart"/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chily</w:t>
      </w:r>
      <w:proofErr w:type="spellEnd"/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).</w:t>
      </w:r>
    </w:p>
    <w:p w14:paraId="7541085A" w14:textId="77777777" w:rsidR="006C264C" w:rsidRPr="006C264C" w:rsidRDefault="006C264C" w:rsidP="006C264C">
      <w:pPr>
        <w:numPr>
          <w:ilvl w:val="0"/>
          <w:numId w:val="4"/>
        </w:numPr>
        <w:spacing w:after="0" w:line="240" w:lineRule="auto"/>
        <w:ind w:left="1032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 xml:space="preserve">Rajčiny – pochádzajú z </w:t>
      </w:r>
      <w:proofErr w:type="spellStart"/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tropov</w:t>
      </w:r>
      <w:proofErr w:type="spellEnd"/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 xml:space="preserve">. Poznáme červené a žlté rôzneho tvaru. Poznáme tiež koktailové paradajky. Nezrelé paradajky obsahujú jedovatú látku </w:t>
      </w:r>
      <w:proofErr w:type="spellStart"/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solanín</w:t>
      </w:r>
      <w:proofErr w:type="spellEnd"/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.</w:t>
      </w:r>
    </w:p>
    <w:p w14:paraId="5AEA4C18" w14:textId="77777777" w:rsidR="006C264C" w:rsidRPr="006C264C" w:rsidRDefault="006C264C" w:rsidP="006C264C">
      <w:pPr>
        <w:numPr>
          <w:ilvl w:val="0"/>
          <w:numId w:val="4"/>
        </w:numPr>
        <w:spacing w:after="0" w:line="240" w:lineRule="auto"/>
        <w:ind w:left="1032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Baklažán – má fialovú farbu a dužina pripomína teľacie mäso.</w:t>
      </w:r>
    </w:p>
    <w:p w14:paraId="69762808" w14:textId="77777777" w:rsidR="006C264C" w:rsidRPr="006C264C" w:rsidRDefault="006C264C" w:rsidP="006C264C">
      <w:pPr>
        <w:numPr>
          <w:ilvl w:val="0"/>
          <w:numId w:val="4"/>
        </w:numPr>
        <w:spacing w:after="0" w:line="240" w:lineRule="auto"/>
        <w:ind w:left="1032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Tekvica – je to teplomilná rastlina. Poznáme veľa druhov. Využívané sú semienka.</w:t>
      </w:r>
    </w:p>
    <w:p w14:paraId="74EAA9A6" w14:textId="77777777" w:rsidR="006C264C" w:rsidRPr="006C264C" w:rsidRDefault="006C264C" w:rsidP="006C264C">
      <w:pPr>
        <w:numPr>
          <w:ilvl w:val="0"/>
          <w:numId w:val="4"/>
        </w:numPr>
        <w:spacing w:after="0" w:line="240" w:lineRule="auto"/>
        <w:ind w:left="1032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Cuketa – podobá sa na uhorku. Upravuje sa vyprážaním, nakladaním, plnením.</w:t>
      </w:r>
    </w:p>
    <w:p w14:paraId="697B30F9" w14:textId="77777777" w:rsidR="006C264C" w:rsidRPr="006C264C" w:rsidRDefault="006C264C" w:rsidP="006C264C">
      <w:pPr>
        <w:numPr>
          <w:ilvl w:val="0"/>
          <w:numId w:val="4"/>
        </w:numPr>
        <w:spacing w:after="0" w:line="240" w:lineRule="auto"/>
        <w:ind w:left="1032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Uhorky – poznáme nakladačky a šalátové uhorky. Ak nemajú dostatok vlahy, tak sú trpké.</w:t>
      </w:r>
    </w:p>
    <w:p w14:paraId="3612C169" w14:textId="77777777" w:rsidR="006C264C" w:rsidRPr="006C264C" w:rsidRDefault="006C264C" w:rsidP="006C264C">
      <w:pPr>
        <w:numPr>
          <w:ilvl w:val="0"/>
          <w:numId w:val="4"/>
        </w:numPr>
        <w:spacing w:after="0" w:line="240" w:lineRule="auto"/>
        <w:ind w:left="1032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Zelený hrášok – používateľné sú struky aj nezrelé plody.</w:t>
      </w:r>
    </w:p>
    <w:p w14:paraId="0892A3C7" w14:textId="77777777" w:rsidR="006C264C" w:rsidRPr="006C264C" w:rsidRDefault="006C264C" w:rsidP="006C264C">
      <w:pPr>
        <w:numPr>
          <w:ilvl w:val="0"/>
          <w:numId w:val="4"/>
        </w:numPr>
        <w:spacing w:after="0" w:line="240" w:lineRule="auto"/>
        <w:ind w:left="1032"/>
        <w:rPr>
          <w:rFonts w:eastAsia="Times New Roman" w:cstheme="minorHAnsi"/>
          <w:color w:val="343131"/>
          <w:sz w:val="24"/>
          <w:szCs w:val="24"/>
          <w:lang w:eastAsia="sk-SK"/>
        </w:rPr>
      </w:pPr>
      <w:r w:rsidRPr="006C264C">
        <w:rPr>
          <w:rFonts w:eastAsia="Times New Roman" w:cstheme="minorHAnsi"/>
          <w:color w:val="343131"/>
          <w:sz w:val="24"/>
          <w:szCs w:val="24"/>
          <w:lang w:eastAsia="sk-SK"/>
        </w:rPr>
        <w:t>Kukurica cukrová – zbiera sa v mliečnej zrelosti. Upravuje sa varením a sú jedlé aj v nezrelom stave.</w:t>
      </w:r>
    </w:p>
    <w:p w14:paraId="1D187493" w14:textId="2F85B8D7" w:rsidR="000F2E55" w:rsidRDefault="000F2E55">
      <w:pPr>
        <w:rPr>
          <w:rFonts w:cstheme="minorHAnsi"/>
          <w:sz w:val="24"/>
          <w:szCs w:val="24"/>
        </w:rPr>
      </w:pPr>
    </w:p>
    <w:p w14:paraId="28291AF8" w14:textId="0CE195DE" w:rsidR="00F37A3D" w:rsidRPr="00F37A3D" w:rsidRDefault="00F37A3D" w:rsidP="00F37A3D">
      <w:pPr>
        <w:spacing w:after="0" w:line="240" w:lineRule="auto"/>
        <w:ind w:left="2124"/>
        <w:rPr>
          <w:rFonts w:ascii="Comic Sans MS" w:eastAsia="Times New Roman" w:hAnsi="Comic Sans MS" w:cs="Times New Roman"/>
          <w:sz w:val="28"/>
          <w:szCs w:val="28"/>
          <w:lang w:eastAsia="sk-SK"/>
        </w:rPr>
      </w:pPr>
      <w:r>
        <w:rPr>
          <w:rFonts w:ascii="Comic Sans MS" w:eastAsia="Times New Roman" w:hAnsi="Comic Sans MS" w:cs="Times New Roman"/>
          <w:sz w:val="28"/>
          <w:szCs w:val="28"/>
          <w:lang w:eastAsia="sk-SK"/>
        </w:rPr>
        <w:t>Vyhľadaj slova v </w:t>
      </w:r>
      <w:proofErr w:type="spellStart"/>
      <w:r>
        <w:rPr>
          <w:rFonts w:ascii="Comic Sans MS" w:eastAsia="Times New Roman" w:hAnsi="Comic Sans MS" w:cs="Times New Roman"/>
          <w:sz w:val="28"/>
          <w:szCs w:val="28"/>
          <w:lang w:eastAsia="sk-SK"/>
        </w:rPr>
        <w:t>osemsmerovke</w:t>
      </w:r>
      <w:proofErr w:type="spellEnd"/>
      <w:r>
        <w:rPr>
          <w:rFonts w:ascii="Comic Sans MS" w:eastAsia="Times New Roman" w:hAnsi="Comic Sans MS" w:cs="Times New Roman"/>
          <w:sz w:val="28"/>
          <w:szCs w:val="28"/>
          <w:lang w:eastAsia="sk-SK"/>
        </w:rPr>
        <w:t>:</w:t>
      </w:r>
    </w:p>
    <w:tbl>
      <w:tblPr>
        <w:tblStyle w:val="Mriekatabuky"/>
        <w:tblpPr w:leftFromText="141" w:rightFromText="141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"/>
        <w:gridCol w:w="460"/>
        <w:gridCol w:w="460"/>
        <w:gridCol w:w="549"/>
        <w:gridCol w:w="460"/>
        <w:gridCol w:w="460"/>
        <w:gridCol w:w="460"/>
        <w:gridCol w:w="460"/>
      </w:tblGrid>
      <w:tr w:rsidR="00F37A3D" w:rsidRPr="00F37A3D" w14:paraId="3DB9E32A" w14:textId="77777777" w:rsidTr="00F566CE">
        <w:trPr>
          <w:trHeight w:val="456"/>
        </w:trPr>
        <w:tc>
          <w:tcPr>
            <w:tcW w:w="460" w:type="dxa"/>
            <w:vAlign w:val="center"/>
          </w:tcPr>
          <w:p w14:paraId="4BFC72C9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V</w:t>
            </w:r>
          </w:p>
        </w:tc>
        <w:tc>
          <w:tcPr>
            <w:tcW w:w="460" w:type="dxa"/>
            <w:vAlign w:val="center"/>
          </w:tcPr>
          <w:p w14:paraId="2ECC68EE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460" w:type="dxa"/>
            <w:vAlign w:val="center"/>
          </w:tcPr>
          <w:p w14:paraId="72E2391E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  <w:tc>
          <w:tcPr>
            <w:tcW w:w="496" w:type="dxa"/>
            <w:vAlign w:val="center"/>
          </w:tcPr>
          <w:p w14:paraId="6BB618C0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460" w:type="dxa"/>
            <w:vAlign w:val="center"/>
          </w:tcPr>
          <w:p w14:paraId="43E06A79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M</w:t>
            </w:r>
          </w:p>
        </w:tc>
        <w:tc>
          <w:tcPr>
            <w:tcW w:w="460" w:type="dxa"/>
            <w:vAlign w:val="center"/>
          </w:tcPr>
          <w:p w14:paraId="13616D04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Í</w:t>
            </w:r>
          </w:p>
        </w:tc>
        <w:tc>
          <w:tcPr>
            <w:tcW w:w="460" w:type="dxa"/>
            <w:vAlign w:val="center"/>
          </w:tcPr>
          <w:p w14:paraId="1B9FE9C1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N</w:t>
            </w:r>
          </w:p>
        </w:tc>
        <w:tc>
          <w:tcPr>
            <w:tcW w:w="460" w:type="dxa"/>
            <w:vAlign w:val="center"/>
          </w:tcPr>
          <w:p w14:paraId="60D74689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</w:tr>
      <w:tr w:rsidR="00F37A3D" w:rsidRPr="00F37A3D" w14:paraId="027B8607" w14:textId="77777777" w:rsidTr="00F566CE">
        <w:trPr>
          <w:trHeight w:val="456"/>
        </w:trPr>
        <w:tc>
          <w:tcPr>
            <w:tcW w:w="460" w:type="dxa"/>
            <w:vAlign w:val="center"/>
          </w:tcPr>
          <w:p w14:paraId="1F4CA398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460" w:type="dxa"/>
            <w:vAlign w:val="center"/>
          </w:tcPr>
          <w:p w14:paraId="5A2CAFD2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O</w:t>
            </w:r>
          </w:p>
        </w:tc>
        <w:tc>
          <w:tcPr>
            <w:tcW w:w="460" w:type="dxa"/>
            <w:vAlign w:val="center"/>
          </w:tcPr>
          <w:p w14:paraId="7F61EE91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  <w:tc>
          <w:tcPr>
            <w:tcW w:w="496" w:type="dxa"/>
            <w:vAlign w:val="center"/>
          </w:tcPr>
          <w:p w14:paraId="6B0A245D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Ä</w:t>
            </w:r>
          </w:p>
        </w:tc>
        <w:tc>
          <w:tcPr>
            <w:tcW w:w="460" w:type="dxa"/>
            <w:vAlign w:val="center"/>
          </w:tcPr>
          <w:p w14:paraId="7F21EF01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M</w:t>
            </w:r>
          </w:p>
        </w:tc>
        <w:tc>
          <w:tcPr>
            <w:tcW w:w="460" w:type="dxa"/>
            <w:vAlign w:val="center"/>
          </w:tcPr>
          <w:p w14:paraId="53DAF6DE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Á</w:t>
            </w:r>
          </w:p>
        </w:tc>
        <w:tc>
          <w:tcPr>
            <w:tcW w:w="460" w:type="dxa"/>
            <w:vAlign w:val="center"/>
          </w:tcPr>
          <w:p w14:paraId="123D8615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460" w:type="dxa"/>
            <w:vAlign w:val="center"/>
          </w:tcPr>
          <w:p w14:paraId="5D4D8887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Y</w:t>
            </w:r>
          </w:p>
        </w:tc>
      </w:tr>
      <w:tr w:rsidR="00F37A3D" w:rsidRPr="00F37A3D" w14:paraId="40686072" w14:textId="77777777" w:rsidTr="00F566CE">
        <w:trPr>
          <w:trHeight w:val="484"/>
        </w:trPr>
        <w:tc>
          <w:tcPr>
            <w:tcW w:w="460" w:type="dxa"/>
            <w:vAlign w:val="center"/>
          </w:tcPr>
          <w:p w14:paraId="57D16BFF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Ľ</w:t>
            </w:r>
          </w:p>
        </w:tc>
        <w:tc>
          <w:tcPr>
            <w:tcW w:w="460" w:type="dxa"/>
            <w:vAlign w:val="center"/>
          </w:tcPr>
          <w:p w14:paraId="1828EAFC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Č</w:t>
            </w:r>
          </w:p>
        </w:tc>
        <w:tc>
          <w:tcPr>
            <w:tcW w:w="460" w:type="dxa"/>
            <w:vAlign w:val="center"/>
          </w:tcPr>
          <w:p w14:paraId="74CB8BC0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D</w:t>
            </w:r>
          </w:p>
        </w:tc>
        <w:tc>
          <w:tcPr>
            <w:tcW w:w="496" w:type="dxa"/>
            <w:vAlign w:val="center"/>
          </w:tcPr>
          <w:p w14:paraId="3FBD4C85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CH</w:t>
            </w:r>
          </w:p>
        </w:tc>
        <w:tc>
          <w:tcPr>
            <w:tcW w:w="460" w:type="dxa"/>
            <w:vAlign w:val="center"/>
          </w:tcPr>
          <w:p w14:paraId="5C2D6940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N</w:t>
            </w:r>
          </w:p>
        </w:tc>
        <w:tc>
          <w:tcPr>
            <w:tcW w:w="460" w:type="dxa"/>
            <w:vAlign w:val="center"/>
          </w:tcPr>
          <w:p w14:paraId="552B9B68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K</w:t>
            </w:r>
          </w:p>
        </w:tc>
        <w:tc>
          <w:tcPr>
            <w:tcW w:w="460" w:type="dxa"/>
            <w:vAlign w:val="center"/>
          </w:tcPr>
          <w:p w14:paraId="04F5D8D9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Y</w:t>
            </w:r>
          </w:p>
        </w:tc>
        <w:tc>
          <w:tcPr>
            <w:tcW w:w="460" w:type="dxa"/>
            <w:vAlign w:val="center"/>
          </w:tcPr>
          <w:p w14:paraId="668CBE2B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B</w:t>
            </w:r>
          </w:p>
        </w:tc>
      </w:tr>
      <w:tr w:rsidR="00F37A3D" w:rsidRPr="00F37A3D" w14:paraId="4B577E4F" w14:textId="77777777" w:rsidTr="00F566CE">
        <w:trPr>
          <w:trHeight w:val="456"/>
        </w:trPr>
        <w:tc>
          <w:tcPr>
            <w:tcW w:w="460" w:type="dxa"/>
            <w:vAlign w:val="center"/>
          </w:tcPr>
          <w:p w14:paraId="7F48D3AC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U</w:t>
            </w:r>
          </w:p>
        </w:tc>
        <w:tc>
          <w:tcPr>
            <w:tcW w:w="460" w:type="dxa"/>
            <w:vAlign w:val="center"/>
          </w:tcPr>
          <w:p w14:paraId="27ED5AA8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L</w:t>
            </w:r>
          </w:p>
        </w:tc>
        <w:tc>
          <w:tcPr>
            <w:tcW w:w="460" w:type="dxa"/>
            <w:vAlign w:val="center"/>
          </w:tcPr>
          <w:p w14:paraId="57BBAB88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O</w:t>
            </w:r>
          </w:p>
        </w:tc>
        <w:tc>
          <w:tcPr>
            <w:tcW w:w="496" w:type="dxa"/>
            <w:vAlign w:val="center"/>
          </w:tcPr>
          <w:p w14:paraId="55B06BB4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460" w:type="dxa"/>
            <w:vAlign w:val="center"/>
          </w:tcPr>
          <w:p w14:paraId="6C20B66C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460" w:type="dxa"/>
            <w:vAlign w:val="center"/>
          </w:tcPr>
          <w:p w14:paraId="3E034BDD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O</w:t>
            </w:r>
          </w:p>
        </w:tc>
        <w:tc>
          <w:tcPr>
            <w:tcW w:w="460" w:type="dxa"/>
            <w:vAlign w:val="center"/>
          </w:tcPr>
          <w:p w14:paraId="1F82363A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Ž</w:t>
            </w:r>
          </w:p>
        </w:tc>
        <w:tc>
          <w:tcPr>
            <w:tcW w:w="460" w:type="dxa"/>
            <w:vAlign w:val="center"/>
          </w:tcPr>
          <w:p w14:paraId="616719D9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Y</w:t>
            </w:r>
          </w:p>
        </w:tc>
      </w:tr>
      <w:tr w:rsidR="00F37A3D" w:rsidRPr="00F37A3D" w14:paraId="4C306B86" w14:textId="77777777" w:rsidTr="00F566CE">
        <w:trPr>
          <w:trHeight w:val="484"/>
        </w:trPr>
        <w:tc>
          <w:tcPr>
            <w:tcW w:w="460" w:type="dxa"/>
            <w:vAlign w:val="center"/>
          </w:tcPr>
          <w:p w14:paraId="76958CCA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Z</w:t>
            </w:r>
          </w:p>
        </w:tc>
        <w:tc>
          <w:tcPr>
            <w:tcW w:w="460" w:type="dxa"/>
            <w:vAlign w:val="center"/>
          </w:tcPr>
          <w:p w14:paraId="62471765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V</w:t>
            </w:r>
          </w:p>
        </w:tc>
        <w:tc>
          <w:tcPr>
            <w:tcW w:w="460" w:type="dxa"/>
            <w:vAlign w:val="center"/>
          </w:tcPr>
          <w:p w14:paraId="5C595AD3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B</w:t>
            </w:r>
          </w:p>
        </w:tc>
        <w:tc>
          <w:tcPr>
            <w:tcW w:w="496" w:type="dxa"/>
            <w:vAlign w:val="center"/>
          </w:tcPr>
          <w:p w14:paraId="6AFE4863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460" w:type="dxa"/>
            <w:vAlign w:val="center"/>
          </w:tcPr>
          <w:p w14:paraId="382BE1D8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V</w:t>
            </w:r>
          </w:p>
        </w:tc>
        <w:tc>
          <w:tcPr>
            <w:tcW w:w="460" w:type="dxa"/>
            <w:vAlign w:val="center"/>
          </w:tcPr>
          <w:p w14:paraId="0683FA42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460" w:type="dxa"/>
            <w:vAlign w:val="center"/>
          </w:tcPr>
          <w:p w14:paraId="102460D7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460" w:type="dxa"/>
            <w:vAlign w:val="center"/>
          </w:tcPr>
          <w:p w14:paraId="5EA3C7AF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Ľ</w:t>
            </w:r>
          </w:p>
        </w:tc>
      </w:tr>
      <w:tr w:rsidR="00F37A3D" w:rsidRPr="00F37A3D" w14:paraId="151A25A2" w14:textId="77777777" w:rsidTr="00F566CE">
        <w:trPr>
          <w:trHeight w:val="456"/>
        </w:trPr>
        <w:tc>
          <w:tcPr>
            <w:tcW w:w="460" w:type="dxa"/>
            <w:vAlign w:val="center"/>
          </w:tcPr>
          <w:p w14:paraId="7899E38B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460" w:type="dxa"/>
            <w:vAlign w:val="center"/>
          </w:tcPr>
          <w:p w14:paraId="42BB52F7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460" w:type="dxa"/>
            <w:vAlign w:val="center"/>
          </w:tcPr>
          <w:p w14:paraId="276AB728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M</w:t>
            </w:r>
          </w:p>
        </w:tc>
        <w:tc>
          <w:tcPr>
            <w:tcW w:w="496" w:type="dxa"/>
            <w:vAlign w:val="center"/>
          </w:tcPr>
          <w:p w14:paraId="440142D0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O</w:t>
            </w:r>
          </w:p>
        </w:tc>
        <w:tc>
          <w:tcPr>
            <w:tcW w:w="460" w:type="dxa"/>
            <w:vAlign w:val="center"/>
          </w:tcPr>
          <w:p w14:paraId="7F6CF1C3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K</w:t>
            </w:r>
          </w:p>
        </w:tc>
        <w:tc>
          <w:tcPr>
            <w:tcW w:w="460" w:type="dxa"/>
            <w:vAlign w:val="center"/>
          </w:tcPr>
          <w:p w14:paraId="1183BBA1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K</w:t>
            </w:r>
          </w:p>
        </w:tc>
        <w:tc>
          <w:tcPr>
            <w:tcW w:w="460" w:type="dxa"/>
            <w:vAlign w:val="center"/>
          </w:tcPr>
          <w:p w14:paraId="05C1D7A6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  <w:tc>
          <w:tcPr>
            <w:tcW w:w="460" w:type="dxa"/>
            <w:vAlign w:val="center"/>
          </w:tcPr>
          <w:p w14:paraId="787AABB5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O</w:t>
            </w:r>
          </w:p>
        </w:tc>
      </w:tr>
      <w:tr w:rsidR="00F37A3D" w:rsidRPr="00F37A3D" w14:paraId="19BF5ABA" w14:textId="77777777" w:rsidTr="00F566CE">
        <w:trPr>
          <w:trHeight w:val="456"/>
        </w:trPr>
        <w:tc>
          <w:tcPr>
            <w:tcW w:w="460" w:type="dxa"/>
            <w:vAlign w:val="center"/>
          </w:tcPr>
          <w:p w14:paraId="27227A77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F</w:t>
            </w:r>
          </w:p>
        </w:tc>
        <w:tc>
          <w:tcPr>
            <w:tcW w:w="460" w:type="dxa"/>
            <w:vAlign w:val="center"/>
          </w:tcPr>
          <w:p w14:paraId="70C0ED10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460" w:type="dxa"/>
            <w:vAlign w:val="center"/>
          </w:tcPr>
          <w:p w14:paraId="345363BE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  <w:tc>
          <w:tcPr>
            <w:tcW w:w="496" w:type="dxa"/>
            <w:vAlign w:val="center"/>
          </w:tcPr>
          <w:p w14:paraId="7E263D45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B</w:t>
            </w:r>
          </w:p>
        </w:tc>
        <w:tc>
          <w:tcPr>
            <w:tcW w:w="460" w:type="dxa"/>
            <w:vAlign w:val="center"/>
          </w:tcPr>
          <w:p w14:paraId="1C098AB0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Ô</w:t>
            </w:r>
          </w:p>
        </w:tc>
        <w:tc>
          <w:tcPr>
            <w:tcW w:w="460" w:type="dxa"/>
            <w:vAlign w:val="center"/>
          </w:tcPr>
          <w:p w14:paraId="351A36EA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B</w:t>
            </w:r>
          </w:p>
        </w:tc>
        <w:tc>
          <w:tcPr>
            <w:tcW w:w="460" w:type="dxa"/>
            <w:vAlign w:val="center"/>
          </w:tcPr>
          <w:p w14:paraId="49B97298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460" w:type="dxa"/>
            <w:vAlign w:val="center"/>
          </w:tcPr>
          <w:p w14:paraId="6A6E04E9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</w:tr>
      <w:tr w:rsidR="00F37A3D" w:rsidRPr="00F37A3D" w14:paraId="33BD6E5B" w14:textId="77777777" w:rsidTr="00F566CE">
        <w:trPr>
          <w:trHeight w:val="484"/>
        </w:trPr>
        <w:tc>
          <w:tcPr>
            <w:tcW w:w="460" w:type="dxa"/>
            <w:vAlign w:val="center"/>
          </w:tcPr>
          <w:p w14:paraId="5D08639E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Z</w:t>
            </w:r>
          </w:p>
        </w:tc>
        <w:tc>
          <w:tcPr>
            <w:tcW w:w="460" w:type="dxa"/>
            <w:vAlign w:val="center"/>
          </w:tcPr>
          <w:p w14:paraId="25E27A45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460" w:type="dxa"/>
            <w:vAlign w:val="center"/>
          </w:tcPr>
          <w:p w14:paraId="7C7962AF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L</w:t>
            </w:r>
          </w:p>
        </w:tc>
        <w:tc>
          <w:tcPr>
            <w:tcW w:w="496" w:type="dxa"/>
            <w:vAlign w:val="center"/>
          </w:tcPr>
          <w:p w14:paraId="57CBC790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460" w:type="dxa"/>
            <w:vAlign w:val="center"/>
          </w:tcPr>
          <w:p w14:paraId="3FB3C00C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460" w:type="dxa"/>
            <w:vAlign w:val="center"/>
          </w:tcPr>
          <w:p w14:paraId="6DDB52F0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D</w:t>
            </w:r>
          </w:p>
        </w:tc>
        <w:tc>
          <w:tcPr>
            <w:tcW w:w="460" w:type="dxa"/>
            <w:vAlign w:val="center"/>
          </w:tcPr>
          <w:p w14:paraId="1209C570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460" w:type="dxa"/>
            <w:vAlign w:val="center"/>
          </w:tcPr>
          <w:p w14:paraId="1BE82418" w14:textId="77777777" w:rsidR="00F37A3D" w:rsidRPr="00F37A3D" w:rsidRDefault="00F37A3D" w:rsidP="00F37A3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37A3D">
              <w:rPr>
                <w:rFonts w:ascii="Comic Sans MS" w:hAnsi="Comic Sans MS"/>
                <w:b/>
                <w:sz w:val="24"/>
                <w:szCs w:val="24"/>
              </w:rPr>
              <w:t>M</w:t>
            </w:r>
          </w:p>
        </w:tc>
      </w:tr>
    </w:tbl>
    <w:p w14:paraId="3810E90C" w14:textId="2032581E" w:rsidR="00F37A3D" w:rsidRDefault="00F37A3D">
      <w:pPr>
        <w:rPr>
          <w:rFonts w:cstheme="minorHAnsi"/>
          <w:sz w:val="24"/>
          <w:szCs w:val="24"/>
        </w:rPr>
      </w:pPr>
      <w:r w:rsidRPr="00F37A3D">
        <w:rPr>
          <w:rFonts w:ascii="Comic Sans MS" w:eastAsia="Times New Roman" w:hAnsi="Comic Sans MS" w:cs="Times New Roman"/>
          <w:sz w:val="28"/>
          <w:szCs w:val="28"/>
          <w:lang w:eastAsia="sk-SK"/>
        </w:rPr>
        <w:t xml:space="preserve">      </w:t>
      </w:r>
      <w:r w:rsidRPr="00F37A3D">
        <w:rPr>
          <w:rFonts w:ascii="Comic Sans MS" w:eastAsia="Times New Roman" w:hAnsi="Comic Sans MS" w:cs="Times New Roman"/>
          <w:sz w:val="28"/>
          <w:szCs w:val="28"/>
          <w:lang w:eastAsia="sk-SK"/>
        </w:rPr>
        <w:br/>
      </w:r>
      <w:r>
        <w:rPr>
          <w:rFonts w:cstheme="minorHAnsi"/>
          <w:sz w:val="24"/>
          <w:szCs w:val="24"/>
        </w:rPr>
        <w:t xml:space="preserve">        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D65463">
        <w:rPr>
          <w:rFonts w:ascii="Comic Sans MS" w:hAnsi="Comic Sans MS"/>
          <w:sz w:val="28"/>
          <w:szCs w:val="28"/>
        </w:rPr>
        <w:t xml:space="preserve">banán, bôb, fazuľa, hrach, </w:t>
      </w:r>
      <w:r>
        <w:rPr>
          <w:rFonts w:ascii="Comic Sans MS" w:hAnsi="Comic Sans MS"/>
          <w:sz w:val="28"/>
          <w:szCs w:val="28"/>
        </w:rPr>
        <w:br/>
        <w:t xml:space="preserve">       </w:t>
      </w:r>
      <w:r w:rsidRPr="00D65463">
        <w:rPr>
          <w:rFonts w:ascii="Comic Sans MS" w:hAnsi="Comic Sans MS"/>
          <w:sz w:val="28"/>
          <w:szCs w:val="28"/>
        </w:rPr>
        <w:t xml:space="preserve">med, mrkva, ovos, ryby, ryža, soľ, </w:t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br/>
        <w:t xml:space="preserve">       </w:t>
      </w:r>
      <w:r w:rsidRPr="00D65463">
        <w:rPr>
          <w:rFonts w:ascii="Comic Sans MS" w:hAnsi="Comic Sans MS"/>
          <w:sz w:val="28"/>
          <w:szCs w:val="28"/>
        </w:rPr>
        <w:t>vitamín, voda, zeler, zemiak</w:t>
      </w:r>
      <w:r>
        <w:rPr>
          <w:rFonts w:ascii="Comic Sans MS" w:hAnsi="Comic Sans MS"/>
          <w:sz w:val="28"/>
          <w:szCs w:val="28"/>
        </w:rPr>
        <w:t>, mäso</w:t>
      </w:r>
      <w:r w:rsidRPr="00D65463">
        <w:rPr>
          <w:rFonts w:ascii="Comic Sans MS" w:hAnsi="Comic Sans MS"/>
          <w:sz w:val="28"/>
          <w:szCs w:val="28"/>
        </w:rPr>
        <w:br w:type="textWrapping" w:clear="all"/>
      </w:r>
    </w:p>
    <w:p w14:paraId="04988CEF" w14:textId="77777777" w:rsidR="005C00BF" w:rsidRDefault="00F37A3D" w:rsidP="005C00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PMF-</w:t>
      </w:r>
      <w:r w:rsidR="005C00BF">
        <w:rPr>
          <w:rFonts w:cstheme="minorHAnsi"/>
          <w:sz w:val="24"/>
          <w:szCs w:val="24"/>
        </w:rPr>
        <w:t xml:space="preserve">  Pripravte si  zdravý zeleninový šalát.   Budeme potrebovať:    </w:t>
      </w:r>
    </w:p>
    <w:p w14:paraId="71D58EB8" w14:textId="64A0B6FA" w:rsidR="005C00BF" w:rsidRPr="005C00BF" w:rsidRDefault="005C00BF" w:rsidP="005C00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</w:t>
      </w:r>
      <w:r w:rsidRPr="005C00BF">
        <w:rPr>
          <w:b/>
          <w:bCs/>
          <w:noProof/>
          <w:sz w:val="21"/>
          <w:szCs w:val="21"/>
        </w:rPr>
        <w:t xml:space="preserve"> </w:t>
      </w:r>
      <w:r>
        <w:rPr>
          <w:b/>
          <w:bCs/>
          <w:noProof/>
          <w:sz w:val="21"/>
          <w:szCs w:val="21"/>
        </w:rPr>
        <w:drawing>
          <wp:inline distT="0" distB="0" distL="0" distR="0" wp14:anchorId="239FE457" wp14:editId="1604574C">
            <wp:extent cx="2057400" cy="19431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5064" w14:textId="77777777" w:rsidR="005C00BF" w:rsidRDefault="005C00BF" w:rsidP="005C00BF">
      <w:pPr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</w:pPr>
    </w:p>
    <w:p w14:paraId="2CC3669E" w14:textId="77777777" w:rsidR="005C00BF" w:rsidRDefault="005C00BF" w:rsidP="005C00BF">
      <w:pPr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</w:pPr>
    </w:p>
    <w:p w14:paraId="7BB5A05E" w14:textId="5954FEE4" w:rsidR="005C00BF" w:rsidRPr="005C00BF" w:rsidRDefault="005C00BF" w:rsidP="005C00BF">
      <w:pPr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lastRenderedPageBreak/>
        <w:t xml:space="preserve">200 g  </w:t>
      </w:r>
      <w:r w:rsidRPr="005C00BF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>kapusta červená hlávková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          </w:t>
      </w:r>
    </w:p>
    <w:p w14:paraId="01D6244C" w14:textId="28955C92" w:rsidR="005C00BF" w:rsidRPr="005C00BF" w:rsidRDefault="005C00BF" w:rsidP="005C00B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</w:p>
    <w:p w14:paraId="0F3B2BB0" w14:textId="160D7D2E" w:rsidR="005C00BF" w:rsidRPr="005C00BF" w:rsidRDefault="005C00BF" w:rsidP="005C00BF">
      <w:pPr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200  g </w:t>
      </w:r>
      <w:r w:rsidRPr="005C00BF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>kapusta biela hlávková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                        </w:t>
      </w:r>
    </w:p>
    <w:p w14:paraId="6C07BBA1" w14:textId="41FA27F9" w:rsidR="005C00BF" w:rsidRPr="005C00BF" w:rsidRDefault="005C00BF" w:rsidP="005C00B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</w:p>
    <w:p w14:paraId="7FB60546" w14:textId="4EA253C1" w:rsidR="005C00BF" w:rsidRPr="005C00BF" w:rsidRDefault="005C00BF" w:rsidP="005C00BF">
      <w:pPr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 200 g </w:t>
      </w:r>
      <w:r w:rsidRPr="005C00BF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>mrkva</w:t>
      </w:r>
    </w:p>
    <w:p w14:paraId="04F53CF4" w14:textId="76259A08" w:rsidR="005C00BF" w:rsidRPr="005C00BF" w:rsidRDefault="005C00BF" w:rsidP="005C00B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sk-SK"/>
        </w:rPr>
      </w:pPr>
    </w:p>
    <w:p w14:paraId="4F300D1E" w14:textId="17903134" w:rsidR="005C00BF" w:rsidRDefault="005C00BF" w:rsidP="005C00BF">
      <w:pPr>
        <w:shd w:val="clear" w:color="auto" w:fill="FFFFFF"/>
        <w:spacing w:after="0" w:line="345" w:lineRule="atLeast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sk-SK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sk-SK"/>
        </w:rPr>
        <w:t xml:space="preserve"> trocha </w:t>
      </w:r>
      <w:r w:rsidRPr="005C00BF">
        <w:rPr>
          <w:rFonts w:ascii="Arial" w:eastAsia="Times New Roman" w:hAnsi="Arial" w:cs="Arial"/>
          <w:b/>
          <w:bCs/>
          <w:color w:val="222222"/>
          <w:sz w:val="21"/>
          <w:szCs w:val="21"/>
          <w:lang w:eastAsia="sk-SK"/>
        </w:rPr>
        <w:t>soľ, citrónová šťava</w:t>
      </w:r>
    </w:p>
    <w:p w14:paraId="11BC4886" w14:textId="77777777" w:rsidR="005C00BF" w:rsidRPr="005C00BF" w:rsidRDefault="005C00BF" w:rsidP="005C00BF">
      <w:pPr>
        <w:shd w:val="clear" w:color="auto" w:fill="FFFFFF"/>
        <w:spacing w:after="0" w:line="345" w:lineRule="atLeast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sk-SK"/>
        </w:rPr>
      </w:pPr>
    </w:p>
    <w:p w14:paraId="0C4D6779" w14:textId="104729C1" w:rsidR="005C00BF" w:rsidRPr="005C00BF" w:rsidRDefault="005C00BF">
      <w:pPr>
        <w:rPr>
          <w:rFonts w:cstheme="minorHAnsi"/>
          <w:sz w:val="24"/>
          <w:szCs w:val="24"/>
        </w:rPr>
      </w:pPr>
      <w:r w:rsidRPr="005C00BF">
        <w:rPr>
          <w:rFonts w:cstheme="minorHAnsi"/>
          <w:color w:val="222222"/>
          <w:sz w:val="24"/>
          <w:szCs w:val="24"/>
          <w:shd w:val="clear" w:color="auto" w:fill="FFFFFF"/>
        </w:rPr>
        <w:t>Kapusty a mrkvu očistíme a nastrúhame na strúhadle na slížiky. Necháme v mise postáť a premiešame. Potom zeleninu osolíme a zas necháme postáť. Dochutíme citrónovou šťavou. Je to vynikajúci šalát k mäsu.</w:t>
      </w:r>
    </w:p>
    <w:sectPr w:rsidR="005C00BF" w:rsidRPr="005C00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C557A"/>
    <w:multiLevelType w:val="multilevel"/>
    <w:tmpl w:val="F730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9C0423"/>
    <w:multiLevelType w:val="hybridMultilevel"/>
    <w:tmpl w:val="4FF26F8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F13C5"/>
    <w:multiLevelType w:val="hybridMultilevel"/>
    <w:tmpl w:val="B4EA251A"/>
    <w:lvl w:ilvl="0" w:tplc="A31C1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263DF2">
      <w:start w:val="19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621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C45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12B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387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88B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229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7E1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EDE5964"/>
    <w:multiLevelType w:val="multilevel"/>
    <w:tmpl w:val="19647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CF3"/>
    <w:rsid w:val="000F2E55"/>
    <w:rsid w:val="00401AD0"/>
    <w:rsid w:val="00557B6A"/>
    <w:rsid w:val="0056251B"/>
    <w:rsid w:val="005C00BF"/>
    <w:rsid w:val="00611008"/>
    <w:rsid w:val="00667DA7"/>
    <w:rsid w:val="006C264C"/>
    <w:rsid w:val="0075263D"/>
    <w:rsid w:val="007C2366"/>
    <w:rsid w:val="008408CC"/>
    <w:rsid w:val="00917694"/>
    <w:rsid w:val="00A80CF3"/>
    <w:rsid w:val="00F3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FAC8C"/>
  <w15:chartTrackingRefBased/>
  <w15:docId w15:val="{48F5829F-369B-4050-85B8-9214616A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5C00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F2E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75263D"/>
    <w:rPr>
      <w:rFonts w:ascii="Times New Roman" w:hAnsi="Times New Roman" w:cs="Times New Roman"/>
      <w:sz w:val="24"/>
      <w:szCs w:val="24"/>
    </w:rPr>
  </w:style>
  <w:style w:type="paragraph" w:styleId="Odsekzoznamu">
    <w:name w:val="List Paragraph"/>
    <w:basedOn w:val="Normlny"/>
    <w:uiPriority w:val="34"/>
    <w:qFormat/>
    <w:rsid w:val="00557B6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F2E5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Vrazn">
    <w:name w:val="Strong"/>
    <w:basedOn w:val="Predvolenpsmoodseku"/>
    <w:uiPriority w:val="22"/>
    <w:qFormat/>
    <w:rsid w:val="006C264C"/>
    <w:rPr>
      <w:b/>
      <w:bCs/>
    </w:rPr>
  </w:style>
  <w:style w:type="table" w:styleId="Mriekatabuky">
    <w:name w:val="Table Grid"/>
    <w:basedOn w:val="Normlnatabuka"/>
    <w:rsid w:val="00F37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uiPriority w:val="9"/>
    <w:semiHidden/>
    <w:rsid w:val="005C00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8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5532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6519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86275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023565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7731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87368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100509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3117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857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914976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dashed" w:sz="6" w:space="8" w:color="E5E5E5"/>
            <w:right w:val="none" w:sz="0" w:space="0" w:color="auto"/>
          </w:divBdr>
          <w:divsChild>
            <w:div w:id="189472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32827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Porubcan</dc:creator>
  <cp:keywords/>
  <dc:description/>
  <cp:lastModifiedBy>Marian Porubcan</cp:lastModifiedBy>
  <cp:revision>2</cp:revision>
  <dcterms:created xsi:type="dcterms:W3CDTF">2021-03-05T16:40:00Z</dcterms:created>
  <dcterms:modified xsi:type="dcterms:W3CDTF">2021-03-05T16:40:00Z</dcterms:modified>
</cp:coreProperties>
</file>