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1F" w:rsidRPr="001C6B76" w:rsidRDefault="00C57E1F" w:rsidP="00C57E1F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C57E1F" w:rsidRPr="009B3F01" w:rsidRDefault="00C57E1F" w:rsidP="00C5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1F" w:rsidRDefault="00C57E1F" w:rsidP="00C57E1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B3F01">
        <w:rPr>
          <w:rFonts w:ascii="Times New Roman" w:hAnsi="Times New Roman" w:cs="Times New Roman"/>
          <w:sz w:val="28"/>
          <w:szCs w:val="28"/>
        </w:rPr>
        <w:t>Przerabiamy lekcję</w:t>
      </w:r>
      <w:r w:rsidRPr="00320E75">
        <w:rPr>
          <w:rFonts w:ascii="Times New Roman" w:hAnsi="Times New Roman" w:cs="Times New Roman"/>
          <w:sz w:val="28"/>
          <w:szCs w:val="28"/>
        </w:rPr>
        <w:t xml:space="preserve"> – </w:t>
      </w:r>
      <w:r w:rsidRPr="00EC62D9">
        <w:rPr>
          <w:rFonts w:ascii="Times New Roman" w:hAnsi="Times New Roman" w:cs="Times New Roman"/>
          <w:b/>
          <w:i/>
          <w:sz w:val="32"/>
          <w:szCs w:val="32"/>
        </w:rPr>
        <w:t>Pole równoległoboku i rombu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zadania utrwalające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57E1F" w:rsidRPr="00C57E1F" w:rsidRDefault="00C57E1F" w:rsidP="00C57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E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 w:rsidRPr="00C57E1F">
        <w:rPr>
          <w:rFonts w:ascii="Times New Roman" w:hAnsi="Times New Roman" w:cs="Times New Roman"/>
          <w:sz w:val="28"/>
          <w:szCs w:val="28"/>
        </w:rPr>
        <w:t>(podręcznik str. 188-192)</w:t>
      </w:r>
    </w:p>
    <w:p w:rsidR="00C57E1F" w:rsidRDefault="00C57E1F">
      <w:pPr>
        <w:rPr>
          <w:rFonts w:ascii="Times New Roman" w:hAnsi="Times New Roman" w:cs="Times New Roman"/>
          <w:sz w:val="28"/>
          <w:szCs w:val="28"/>
        </w:rPr>
      </w:pPr>
    </w:p>
    <w:p w:rsidR="00794DB4" w:rsidRDefault="00C57E1F">
      <w:pPr>
        <w:rPr>
          <w:rFonts w:ascii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 w:cs="Times New Roman"/>
          <w:sz w:val="28"/>
          <w:szCs w:val="28"/>
        </w:rPr>
        <w:t xml:space="preserve">W ćwiczeniach wykonaj zadania ze stron 95 – 97 </w:t>
      </w:r>
    </w:p>
    <w:p w:rsidR="00C62199" w:rsidRDefault="00C62199">
      <w:pPr>
        <w:rPr>
          <w:rFonts w:ascii="Times New Roman" w:hAnsi="Times New Roman" w:cs="Times New Roman"/>
          <w:sz w:val="28"/>
          <w:szCs w:val="28"/>
        </w:rPr>
      </w:pPr>
    </w:p>
    <w:p w:rsidR="00C62199" w:rsidRDefault="00C621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E1F" w:rsidRDefault="00C57E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Rysunek równoległoboku, w którym poprowadzono wysokość h =2,5 cm opuszczoną na bok a =2cm oraz wysokość g =1,6 cm opuszczoną na bok b =3,2 c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641A1" id="Prostokąt 1" o:spid="_x0000_s1026" alt="Rysunek równoległoboku, w którym poprowadzono wysokość h =2,5 cm opuszczoną na bok a =2cm oraz wysokość g =1,6 cm opuszczoną na bok b =3,2 cm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ip5eUJwMAAF0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3752850" cy="2590800"/>
            <wp:effectExtent l="0" t="0" r="0" b="0"/>
            <wp:docPr id="3" name="Obraz 3" descr="https://encrypted-tbn0.gstatic.com/images?q=tbn:ANd9GcSe0J-3cLS0zcXUAyDg6jarmehdpqeDWG_3agErNCg2docG5JB6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e0J-3cLS0zcXUAyDg6jarmehdpqeDWG_3agErNCg2docG5JB6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5"/>
                    <a:stretch/>
                  </pic:blipFill>
                  <pic:spPr bwMode="auto">
                    <a:xfrm>
                      <a:off x="0" y="0"/>
                      <a:ext cx="3764516" cy="25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199" w:rsidRDefault="00C62199">
      <w:pPr>
        <w:rPr>
          <w:rFonts w:ascii="Times New Roman" w:hAnsi="Times New Roman" w:cs="Times New Roman"/>
          <w:sz w:val="28"/>
          <w:szCs w:val="28"/>
        </w:rPr>
      </w:pPr>
    </w:p>
    <w:p w:rsidR="00C57E1F" w:rsidRDefault="00C5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Pomocny w zrozumieniu zagadnienia będzie materiał zawarty pod poniższymi linkami:</w:t>
      </w:r>
    </w:p>
    <w:p w:rsidR="00C57E1F" w:rsidRPr="00C57E1F" w:rsidRDefault="00C57E1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7E1F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https://pistacja.tv/film/mat00240-pole-rownolegloboku-i-rombu</w:t>
        </w:r>
      </w:hyperlink>
    </w:p>
    <w:p w:rsidR="00C57E1F" w:rsidRDefault="00C57E1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7E1F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https://pistacja.tv/film/mat00817-pole-rownolegloboku-i-rombu-zadania?playlist=392</w:t>
        </w:r>
      </w:hyperlink>
    </w:p>
    <w:p w:rsidR="00C57E1F" w:rsidRPr="00C57E1F" w:rsidRDefault="00C57E1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</w:rPr>
          <w:t>https://www.youtube.com/watch?v=BFp_NAC9rAw</w:t>
        </w:r>
      </w:hyperlink>
    </w:p>
    <w:sectPr w:rsidR="00C57E1F" w:rsidRPr="00C57E1F" w:rsidSect="00C57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1F"/>
    <w:rsid w:val="003F7BCA"/>
    <w:rsid w:val="00904E27"/>
    <w:rsid w:val="00C57E1F"/>
    <w:rsid w:val="00C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574C-62AC-43D7-9440-5268A27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7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Fp_NAC9r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817-pole-rownolegloboku-i-rombu-zadania?playlist=392" TargetMode="External"/><Relationship Id="rId5" Type="http://schemas.openxmlformats.org/officeDocument/2006/relationships/hyperlink" Target="https://pistacja.tv/film/mat00240-pole-rownolegloboku-i-romb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2020-06-07T17:45:00Z</dcterms:created>
  <dcterms:modified xsi:type="dcterms:W3CDTF">2020-06-07T17:58:00Z</dcterms:modified>
</cp:coreProperties>
</file>