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D00967" w:rsidRDefault="00D00967">
      <w:pPr>
        <w:rPr>
          <w:rFonts w:ascii="Times New Roman" w:hAnsi="Times New Roman" w:cs="Times New Roman"/>
          <w:sz w:val="24"/>
          <w:szCs w:val="24"/>
        </w:rPr>
      </w:pPr>
      <w:r w:rsidRPr="00D00967">
        <w:rPr>
          <w:rFonts w:ascii="Times New Roman" w:hAnsi="Times New Roman" w:cs="Times New Roman"/>
          <w:sz w:val="24"/>
          <w:szCs w:val="24"/>
        </w:rPr>
        <w:t>Geografia klasa VII 15.05.2020r</w:t>
      </w:r>
    </w:p>
    <w:p w:rsidR="00D00967" w:rsidRPr="00D00967" w:rsidRDefault="00D00967">
      <w:pPr>
        <w:rPr>
          <w:rFonts w:ascii="Times New Roman" w:hAnsi="Times New Roman" w:cs="Times New Roman"/>
          <w:b/>
          <w:sz w:val="32"/>
          <w:szCs w:val="32"/>
        </w:rPr>
      </w:pPr>
      <w:r w:rsidRPr="00D00967">
        <w:rPr>
          <w:rFonts w:ascii="Times New Roman" w:hAnsi="Times New Roman" w:cs="Times New Roman"/>
          <w:b/>
          <w:sz w:val="32"/>
          <w:szCs w:val="32"/>
        </w:rPr>
        <w:t>Temat: Migracje a zaludnienie i struktura wieku na obszarach wiejskich</w:t>
      </w:r>
    </w:p>
    <w:p w:rsidR="00D00967" w:rsidRPr="00D00967" w:rsidRDefault="00D00967" w:rsidP="00D009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967">
        <w:rPr>
          <w:rFonts w:ascii="Times New Roman" w:hAnsi="Times New Roman" w:cs="Times New Roman"/>
          <w:sz w:val="24"/>
          <w:szCs w:val="24"/>
        </w:rPr>
        <w:t>Treści w podręczniku strony: 181-183</w:t>
      </w:r>
    </w:p>
    <w:p w:rsidR="00D00967" w:rsidRPr="00D00967" w:rsidRDefault="00D00967" w:rsidP="00D00967">
      <w:pPr>
        <w:pStyle w:val="NormalnyWeb"/>
        <w:jc w:val="both"/>
      </w:pPr>
      <w:r>
        <w:t xml:space="preserve">         </w:t>
      </w:r>
      <w:r w:rsidRPr="00D00967">
        <w:t>Przez ponad pół wieku po drugiej wojnie światowej w naszych migracjach wewnętrznych zdecydowanie dominował kierunek ze wsi do miasta. Wynikało to z intensywnego rozwoju przemysłu i samych miast ze wszystkimi swoimi dobrodziejstwami typu elektryczność, gaz, wodociągi, kanalizacja, komunikacja, sklepy, usługi, kultura, edukacja, służba zdrowia. </w:t>
      </w:r>
    </w:p>
    <w:p w:rsidR="00D00967" w:rsidRDefault="00D00967" w:rsidP="00D00967">
      <w:pPr>
        <w:pStyle w:val="NormalnyWeb"/>
        <w:jc w:val="both"/>
      </w:pPr>
      <w:r>
        <w:t xml:space="preserve">          </w:t>
      </w:r>
      <w:r w:rsidRPr="00D00967">
        <w:t>Od początku lat 90. XX wieku coraz mniej ludzi przenosiło się ze wsi do miast. W 2000 roku po raz pierwszy na obszarach wiejskich, w skali całej Polski, zanotowano dodatnie saldo migracji. Oznaczało to, że więcej ludzi przeniosło się z miast na wieś niż ze wsi do miast. </w:t>
      </w:r>
    </w:p>
    <w:p w:rsidR="00D00967" w:rsidRDefault="00D00967" w:rsidP="00D00967">
      <w:pPr>
        <w:pStyle w:val="NormalnyWeb"/>
        <w:numPr>
          <w:ilvl w:val="0"/>
          <w:numId w:val="1"/>
        </w:numPr>
        <w:jc w:val="both"/>
      </w:pPr>
      <w:r>
        <w:t>Notatka do zeszytu:</w:t>
      </w:r>
    </w:p>
    <w:p w:rsidR="00D00967" w:rsidRPr="00B07446" w:rsidRDefault="00B07446" w:rsidP="00D00967">
      <w:pPr>
        <w:pStyle w:val="NormalnyWeb"/>
        <w:ind w:left="360"/>
        <w:jc w:val="both"/>
        <w:rPr>
          <w:color w:val="215868" w:themeColor="accent5" w:themeShade="80"/>
        </w:rPr>
      </w:pPr>
      <w:r>
        <w:rPr>
          <w:color w:val="215868" w:themeColor="accent5" w:themeShade="80"/>
        </w:rPr>
        <w:t>1.</w:t>
      </w:r>
      <w:r w:rsidR="00D00967" w:rsidRPr="00B07446">
        <w:rPr>
          <w:color w:val="215868" w:themeColor="accent5" w:themeShade="80"/>
        </w:rPr>
        <w:t>Na obszarach wiejskich znajdujących się</w:t>
      </w:r>
      <w:r w:rsidR="00D00967" w:rsidRPr="00B07446">
        <w:rPr>
          <w:b/>
          <w:color w:val="215868" w:themeColor="accent5" w:themeShade="80"/>
        </w:rPr>
        <w:t xml:space="preserve"> w pobliżu dużych</w:t>
      </w:r>
      <w:r w:rsidR="00D00967" w:rsidRPr="00B07446">
        <w:rPr>
          <w:color w:val="215868" w:themeColor="accent5" w:themeShade="80"/>
        </w:rPr>
        <w:t xml:space="preserve"> miast </w:t>
      </w:r>
      <w:r w:rsidR="00D00967" w:rsidRPr="00B07446">
        <w:rPr>
          <w:b/>
          <w:color w:val="215868" w:themeColor="accent5" w:themeShade="80"/>
        </w:rPr>
        <w:t>wzrasta zaludnienie</w:t>
      </w:r>
      <w:r w:rsidR="00D00967" w:rsidRPr="00B07446">
        <w:rPr>
          <w:color w:val="215868" w:themeColor="accent5" w:themeShade="80"/>
        </w:rPr>
        <w:t>.</w:t>
      </w:r>
    </w:p>
    <w:p w:rsidR="00D00967" w:rsidRPr="00B07446" w:rsidRDefault="00B07446" w:rsidP="00D00967">
      <w:pPr>
        <w:pStyle w:val="NormalnyWeb"/>
        <w:ind w:left="360"/>
        <w:jc w:val="both"/>
        <w:rPr>
          <w:color w:val="215868" w:themeColor="accent5" w:themeShade="80"/>
        </w:rPr>
      </w:pPr>
      <w:r>
        <w:rPr>
          <w:color w:val="215868" w:themeColor="accent5" w:themeShade="80"/>
        </w:rPr>
        <w:t>2.</w:t>
      </w:r>
      <w:r w:rsidR="00D00967" w:rsidRPr="00B07446">
        <w:rPr>
          <w:color w:val="215868" w:themeColor="accent5" w:themeShade="80"/>
        </w:rPr>
        <w:t xml:space="preserve">Odsetek ludności w wieku </w:t>
      </w:r>
      <w:r w:rsidRPr="00B07446">
        <w:rPr>
          <w:b/>
          <w:color w:val="215868" w:themeColor="accent5" w:themeShade="80"/>
        </w:rPr>
        <w:t xml:space="preserve">poprodukcyjnym jest tu </w:t>
      </w:r>
      <w:r w:rsidR="00D00967" w:rsidRPr="00B07446">
        <w:rPr>
          <w:b/>
          <w:color w:val="215868" w:themeColor="accent5" w:themeShade="80"/>
        </w:rPr>
        <w:t xml:space="preserve"> niższy</w:t>
      </w:r>
      <w:r w:rsidR="00D00967" w:rsidRPr="00B07446">
        <w:rPr>
          <w:color w:val="215868" w:themeColor="accent5" w:themeShade="80"/>
        </w:rPr>
        <w:t>, niż na obszarach oddalonych od dużych ośrodków miejskich.</w:t>
      </w:r>
      <w:r w:rsidRPr="00B07446">
        <w:rPr>
          <w:color w:val="215868" w:themeColor="accent5" w:themeShade="80"/>
        </w:rPr>
        <w:t xml:space="preserve"> </w:t>
      </w:r>
    </w:p>
    <w:p w:rsidR="00B07446" w:rsidRDefault="00B07446" w:rsidP="00D00967">
      <w:pPr>
        <w:pStyle w:val="NormalnyWeb"/>
        <w:ind w:left="360"/>
        <w:jc w:val="both"/>
        <w:rPr>
          <w:color w:val="215868" w:themeColor="accent5" w:themeShade="80"/>
        </w:rPr>
      </w:pPr>
      <w:r>
        <w:rPr>
          <w:color w:val="215868" w:themeColor="accent5" w:themeShade="80"/>
        </w:rPr>
        <w:t>3.</w:t>
      </w:r>
      <w:r w:rsidR="00D00967" w:rsidRPr="00B07446">
        <w:rPr>
          <w:color w:val="215868" w:themeColor="accent5" w:themeShade="80"/>
        </w:rPr>
        <w:t xml:space="preserve">Na obszarach wiejskich </w:t>
      </w:r>
      <w:r w:rsidR="00D00967" w:rsidRPr="00B07446">
        <w:rPr>
          <w:b/>
          <w:color w:val="215868" w:themeColor="accent5" w:themeShade="80"/>
        </w:rPr>
        <w:t xml:space="preserve">oddalonych </w:t>
      </w:r>
      <w:r w:rsidRPr="00B07446">
        <w:rPr>
          <w:b/>
          <w:color w:val="215868" w:themeColor="accent5" w:themeShade="80"/>
        </w:rPr>
        <w:t xml:space="preserve">od </w:t>
      </w:r>
      <w:r w:rsidR="00D00967" w:rsidRPr="00B07446">
        <w:rPr>
          <w:b/>
          <w:color w:val="215868" w:themeColor="accent5" w:themeShade="80"/>
        </w:rPr>
        <w:t xml:space="preserve"> dużych miast</w:t>
      </w:r>
      <w:r w:rsidRPr="00B07446">
        <w:rPr>
          <w:color w:val="215868" w:themeColor="accent5" w:themeShade="80"/>
        </w:rPr>
        <w:t xml:space="preserve"> od wielu lat utrzymuje się ujemne saldo migracji. </w:t>
      </w:r>
    </w:p>
    <w:p w:rsidR="00D00967" w:rsidRDefault="00B07446" w:rsidP="00D00967">
      <w:pPr>
        <w:pStyle w:val="NormalnyWeb"/>
        <w:ind w:left="360"/>
        <w:jc w:val="both"/>
        <w:rPr>
          <w:b/>
          <w:color w:val="215868" w:themeColor="accent5" w:themeShade="80"/>
        </w:rPr>
      </w:pPr>
      <w:r>
        <w:rPr>
          <w:color w:val="215868" w:themeColor="accent5" w:themeShade="80"/>
        </w:rPr>
        <w:t>4.</w:t>
      </w:r>
      <w:r w:rsidRPr="00B07446">
        <w:rPr>
          <w:color w:val="215868" w:themeColor="accent5" w:themeShade="80"/>
        </w:rPr>
        <w:t xml:space="preserve">Obszary te się </w:t>
      </w:r>
      <w:r w:rsidRPr="00B07446">
        <w:rPr>
          <w:b/>
          <w:color w:val="215868" w:themeColor="accent5" w:themeShade="80"/>
        </w:rPr>
        <w:t>wyludniają</w:t>
      </w:r>
      <w:r w:rsidRPr="00B07446">
        <w:rPr>
          <w:color w:val="215868" w:themeColor="accent5" w:themeShade="80"/>
        </w:rPr>
        <w:t xml:space="preserve">, a zamieszkujące je społeczeństwa </w:t>
      </w:r>
      <w:r w:rsidRPr="00B07446">
        <w:rPr>
          <w:b/>
          <w:color w:val="215868" w:themeColor="accent5" w:themeShade="80"/>
        </w:rPr>
        <w:t>starzeją.</w:t>
      </w:r>
    </w:p>
    <w:p w:rsidR="007F2233" w:rsidRPr="007F2233" w:rsidRDefault="007F2233" w:rsidP="00D00967">
      <w:pPr>
        <w:pStyle w:val="NormalnyWeb"/>
        <w:ind w:left="360"/>
        <w:jc w:val="both"/>
      </w:pPr>
      <w:r w:rsidRPr="007F2233">
        <w:t>3. Rozwiązujemy ćwiczenie z załącznika i przesyłamy na mój adres</w:t>
      </w:r>
    </w:p>
    <w:p w:rsidR="00D00967" w:rsidRPr="00D00967" w:rsidRDefault="00D00967">
      <w:pPr>
        <w:rPr>
          <w:rFonts w:ascii="Times New Roman" w:hAnsi="Times New Roman" w:cs="Times New Roman"/>
        </w:rPr>
      </w:pPr>
    </w:p>
    <w:sectPr w:rsidR="00D00967" w:rsidRPr="00D00967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19B4"/>
    <w:multiLevelType w:val="hybridMultilevel"/>
    <w:tmpl w:val="4EA0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0967"/>
    <w:rsid w:val="001B2C61"/>
    <w:rsid w:val="00572B17"/>
    <w:rsid w:val="007F2233"/>
    <w:rsid w:val="00B07446"/>
    <w:rsid w:val="00D0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0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2020-05-14T22:33:00Z</dcterms:created>
  <dcterms:modified xsi:type="dcterms:W3CDTF">2020-05-14T22:51:00Z</dcterms:modified>
</cp:coreProperties>
</file>